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86543" w14:textId="172609CF" w:rsidR="00F912BF" w:rsidRDefault="00F912BF" w:rsidP="00BC343F">
      <w:pPr>
        <w:jc w:val="center"/>
        <w:rPr>
          <w:rFonts w:asciiTheme="majorHAnsi" w:hAnsiTheme="majorHAnsi" w:cstheme="majorHAnsi"/>
          <w:b/>
        </w:rPr>
      </w:pPr>
      <w:r w:rsidRPr="003E15EA">
        <w:rPr>
          <w:rFonts w:asciiTheme="majorHAnsi" w:hAnsiTheme="majorHAnsi" w:cstheme="majorHAnsi"/>
          <w:b/>
          <w:noProof/>
          <w:lang w:eastAsia="en-GB"/>
        </w:rPr>
        <w:drawing>
          <wp:anchor distT="0" distB="0" distL="114300" distR="114300" simplePos="0" relativeHeight="251660288" behindDoc="1" locked="0" layoutInCell="1" allowOverlap="1" wp14:anchorId="596943D8" wp14:editId="15391BB7">
            <wp:simplePos x="0" y="0"/>
            <wp:positionH relativeFrom="column">
              <wp:posOffset>2964180</wp:posOffset>
            </wp:positionH>
            <wp:positionV relativeFrom="paragraph">
              <wp:posOffset>81280</wp:posOffset>
            </wp:positionV>
            <wp:extent cx="1257300" cy="12266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ston logo.png"/>
                    <pic:cNvPicPr/>
                  </pic:nvPicPr>
                  <pic:blipFill>
                    <a:blip r:embed="rId9">
                      <a:extLst>
                        <a:ext uri="{28A0092B-C50C-407E-A947-70E740481C1C}">
                          <a14:useLocalDpi xmlns:a14="http://schemas.microsoft.com/office/drawing/2010/main" val="0"/>
                        </a:ext>
                      </a:extLst>
                    </a:blip>
                    <a:stretch>
                      <a:fillRect/>
                    </a:stretch>
                  </pic:blipFill>
                  <pic:spPr>
                    <a:xfrm>
                      <a:off x="0" y="0"/>
                      <a:ext cx="1257300" cy="1226667"/>
                    </a:xfrm>
                    <a:prstGeom prst="rect">
                      <a:avLst/>
                    </a:prstGeom>
                  </pic:spPr>
                </pic:pic>
              </a:graphicData>
            </a:graphic>
            <wp14:sizeRelH relativeFrom="margin">
              <wp14:pctWidth>0</wp14:pctWidth>
            </wp14:sizeRelH>
            <wp14:sizeRelV relativeFrom="margin">
              <wp14:pctHeight>0</wp14:pctHeight>
            </wp14:sizeRelV>
          </wp:anchor>
        </w:drawing>
      </w:r>
      <w:r w:rsidRPr="00ED6637">
        <w:rPr>
          <w:rFonts w:cstheme="minorHAnsi"/>
          <w:noProof/>
        </w:rPr>
        <w:drawing>
          <wp:anchor distT="0" distB="0" distL="114300" distR="114300" simplePos="0" relativeHeight="251659264" behindDoc="0" locked="0" layoutInCell="1" allowOverlap="1" wp14:anchorId="0779539E" wp14:editId="168FB9E5">
            <wp:simplePos x="0" y="0"/>
            <wp:positionH relativeFrom="margin">
              <wp:posOffset>1562100</wp:posOffset>
            </wp:positionH>
            <wp:positionV relativeFrom="paragraph">
              <wp:posOffset>183515</wp:posOffset>
            </wp:positionV>
            <wp:extent cx="1228024" cy="915035"/>
            <wp:effectExtent l="0" t="0" r="0" b="0"/>
            <wp:wrapNone/>
            <wp:docPr id="1297732139" name="Picture 1" descr="A logo with a red flower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32139" name="Picture 1" descr="A logo with a red flower and white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024" cy="915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22306" w14:textId="2C4677DE" w:rsidR="00F912BF" w:rsidRDefault="00F912BF" w:rsidP="00BC343F">
      <w:pPr>
        <w:jc w:val="center"/>
        <w:rPr>
          <w:rFonts w:asciiTheme="majorHAnsi" w:hAnsiTheme="majorHAnsi" w:cstheme="majorHAnsi"/>
          <w:b/>
        </w:rPr>
      </w:pPr>
    </w:p>
    <w:p w14:paraId="7C66E33F" w14:textId="199B9EBF" w:rsidR="00F912BF" w:rsidRDefault="00F912BF" w:rsidP="00BC343F">
      <w:pPr>
        <w:jc w:val="center"/>
        <w:rPr>
          <w:rFonts w:asciiTheme="majorHAnsi" w:hAnsiTheme="majorHAnsi" w:cstheme="majorHAnsi"/>
          <w:b/>
        </w:rPr>
      </w:pPr>
    </w:p>
    <w:p w14:paraId="45C15316" w14:textId="7E883993" w:rsidR="00F912BF" w:rsidRDefault="00F912BF" w:rsidP="00BC343F">
      <w:pPr>
        <w:jc w:val="center"/>
        <w:rPr>
          <w:rFonts w:asciiTheme="majorHAnsi" w:hAnsiTheme="majorHAnsi" w:cstheme="majorHAnsi"/>
          <w:b/>
        </w:rPr>
      </w:pPr>
    </w:p>
    <w:p w14:paraId="619E66E1" w14:textId="5BEBEDD1" w:rsidR="005E3354" w:rsidRPr="003E15EA" w:rsidRDefault="005E3354" w:rsidP="00BC343F">
      <w:pPr>
        <w:jc w:val="center"/>
        <w:rPr>
          <w:rFonts w:asciiTheme="majorHAnsi" w:hAnsiTheme="majorHAnsi" w:cstheme="majorHAnsi"/>
          <w:b/>
        </w:rPr>
      </w:pPr>
    </w:p>
    <w:tbl>
      <w:tblPr>
        <w:tblStyle w:val="TableGrid"/>
        <w:tblW w:w="10206" w:type="dxa"/>
        <w:tblInd w:w="-567" w:type="dxa"/>
        <w:tblLook w:val="04A0" w:firstRow="1" w:lastRow="0" w:firstColumn="1" w:lastColumn="0" w:noHBand="0" w:noVBand="1"/>
      </w:tblPr>
      <w:tblGrid>
        <w:gridCol w:w="1478"/>
        <w:gridCol w:w="1771"/>
        <w:gridCol w:w="1453"/>
        <w:gridCol w:w="1412"/>
        <w:gridCol w:w="1559"/>
        <w:gridCol w:w="2533"/>
      </w:tblGrid>
      <w:tr w:rsidR="0092454F" w:rsidRPr="003E15EA" w14:paraId="1598DE6E" w14:textId="77777777" w:rsidTr="00C64083">
        <w:trPr>
          <w:trHeight w:val="600"/>
        </w:trPr>
        <w:tc>
          <w:tcPr>
            <w:tcW w:w="10206" w:type="dxa"/>
            <w:gridSpan w:val="6"/>
            <w:shd w:val="clear" w:color="auto" w:fill="002CB8"/>
            <w:vAlign w:val="center"/>
          </w:tcPr>
          <w:p w14:paraId="14DDA1E7" w14:textId="075C8AC3" w:rsidR="0092454F" w:rsidRPr="003E15EA" w:rsidRDefault="008800C8" w:rsidP="006A7459">
            <w:pPr>
              <w:jc w:val="both"/>
              <w:rPr>
                <w:rFonts w:asciiTheme="majorHAnsi" w:hAnsiTheme="majorHAnsi" w:cstheme="majorHAnsi"/>
                <w:b/>
                <w:sz w:val="24"/>
                <w:szCs w:val="24"/>
              </w:rPr>
            </w:pPr>
            <w:r w:rsidRPr="003E15EA">
              <w:rPr>
                <w:rFonts w:asciiTheme="majorHAnsi" w:hAnsiTheme="majorHAnsi" w:cstheme="majorHAnsi"/>
                <w:b/>
                <w:sz w:val="24"/>
                <w:szCs w:val="24"/>
              </w:rPr>
              <w:t>Job Description</w:t>
            </w:r>
          </w:p>
        </w:tc>
      </w:tr>
      <w:tr w:rsidR="0092454F" w:rsidRPr="003E15EA" w14:paraId="0687227E" w14:textId="77777777" w:rsidTr="00842279">
        <w:trPr>
          <w:trHeight w:val="493"/>
        </w:trPr>
        <w:tc>
          <w:tcPr>
            <w:tcW w:w="3249" w:type="dxa"/>
            <w:gridSpan w:val="2"/>
          </w:tcPr>
          <w:p w14:paraId="3E7236F7" w14:textId="77777777" w:rsidR="0092454F" w:rsidRPr="003E15EA" w:rsidRDefault="0092454F" w:rsidP="006A7459">
            <w:pPr>
              <w:jc w:val="both"/>
              <w:rPr>
                <w:rFonts w:asciiTheme="majorHAnsi" w:hAnsiTheme="majorHAnsi" w:cstheme="majorHAnsi"/>
                <w:b/>
              </w:rPr>
            </w:pPr>
            <w:r w:rsidRPr="003E15EA">
              <w:rPr>
                <w:rFonts w:asciiTheme="majorHAnsi" w:hAnsiTheme="majorHAnsi" w:cstheme="majorHAnsi"/>
                <w:b/>
              </w:rPr>
              <w:t>Job</w:t>
            </w:r>
            <w:r w:rsidR="001F4C86" w:rsidRPr="003E15EA">
              <w:rPr>
                <w:rFonts w:asciiTheme="majorHAnsi" w:hAnsiTheme="majorHAnsi" w:cstheme="majorHAnsi"/>
                <w:b/>
              </w:rPr>
              <w:t xml:space="preserve"> title</w:t>
            </w:r>
            <w:r w:rsidRPr="003E15EA">
              <w:rPr>
                <w:rFonts w:asciiTheme="majorHAnsi" w:hAnsiTheme="majorHAnsi" w:cstheme="majorHAnsi"/>
                <w:b/>
              </w:rPr>
              <w:t>:</w:t>
            </w:r>
          </w:p>
        </w:tc>
        <w:tc>
          <w:tcPr>
            <w:tcW w:w="6957" w:type="dxa"/>
            <w:gridSpan w:val="4"/>
          </w:tcPr>
          <w:p w14:paraId="3EB37B1F" w14:textId="625E4D67" w:rsidR="00D54B4A" w:rsidRPr="003E15EA" w:rsidRDefault="00206096" w:rsidP="006A7459">
            <w:pPr>
              <w:rPr>
                <w:rFonts w:asciiTheme="majorHAnsi" w:hAnsiTheme="majorHAnsi" w:cstheme="majorHAnsi"/>
              </w:rPr>
            </w:pPr>
            <w:r w:rsidRPr="003E15EA">
              <w:rPr>
                <w:rFonts w:asciiTheme="majorHAnsi" w:hAnsiTheme="majorHAnsi" w:cstheme="majorHAnsi"/>
              </w:rPr>
              <w:t xml:space="preserve">Principal Planning </w:t>
            </w:r>
            <w:r w:rsidR="00623172">
              <w:rPr>
                <w:rFonts w:asciiTheme="majorHAnsi" w:hAnsiTheme="majorHAnsi" w:cstheme="majorHAnsi"/>
              </w:rPr>
              <w:t xml:space="preserve">Policy </w:t>
            </w:r>
            <w:r w:rsidRPr="003E15EA">
              <w:rPr>
                <w:rFonts w:asciiTheme="majorHAnsi" w:hAnsiTheme="majorHAnsi" w:cstheme="majorHAnsi"/>
              </w:rPr>
              <w:t>Officer</w:t>
            </w:r>
          </w:p>
        </w:tc>
      </w:tr>
      <w:tr w:rsidR="00916ABF" w:rsidRPr="003E15EA" w14:paraId="1D482436" w14:textId="77777777" w:rsidTr="00842279">
        <w:trPr>
          <w:trHeight w:val="535"/>
        </w:trPr>
        <w:tc>
          <w:tcPr>
            <w:tcW w:w="3249" w:type="dxa"/>
            <w:gridSpan w:val="2"/>
          </w:tcPr>
          <w:p w14:paraId="6D1B8FB5" w14:textId="6F75D6F5" w:rsidR="00916ABF" w:rsidRPr="003E15EA" w:rsidRDefault="00916ABF" w:rsidP="006A7459">
            <w:pPr>
              <w:jc w:val="both"/>
              <w:rPr>
                <w:rFonts w:asciiTheme="majorHAnsi" w:hAnsiTheme="majorHAnsi" w:cstheme="majorHAnsi"/>
                <w:b/>
              </w:rPr>
            </w:pPr>
            <w:r w:rsidRPr="003E15EA">
              <w:rPr>
                <w:rFonts w:asciiTheme="majorHAnsi" w:hAnsiTheme="majorHAnsi" w:cstheme="majorHAnsi"/>
                <w:b/>
              </w:rPr>
              <w:t>Contracting Council:</w:t>
            </w:r>
          </w:p>
        </w:tc>
        <w:tc>
          <w:tcPr>
            <w:tcW w:w="6957" w:type="dxa"/>
            <w:gridSpan w:val="4"/>
          </w:tcPr>
          <w:p w14:paraId="5564F642" w14:textId="2779AED6" w:rsidR="00916ABF" w:rsidRPr="003E15EA" w:rsidRDefault="00162D91" w:rsidP="006A7459">
            <w:pPr>
              <w:rPr>
                <w:rFonts w:asciiTheme="majorHAnsi" w:hAnsiTheme="majorHAnsi" w:cstheme="majorHAnsi"/>
              </w:rPr>
            </w:pPr>
            <w:r>
              <w:rPr>
                <w:rFonts w:asciiTheme="majorHAnsi" w:hAnsiTheme="majorHAnsi" w:cstheme="majorHAnsi"/>
              </w:rPr>
              <w:t>South Holland District Council</w:t>
            </w:r>
          </w:p>
        </w:tc>
      </w:tr>
      <w:tr w:rsidR="00916ABF" w:rsidRPr="003E15EA" w14:paraId="656E5BDC" w14:textId="77777777" w:rsidTr="00842279">
        <w:trPr>
          <w:trHeight w:val="535"/>
        </w:trPr>
        <w:tc>
          <w:tcPr>
            <w:tcW w:w="3249" w:type="dxa"/>
            <w:gridSpan w:val="2"/>
          </w:tcPr>
          <w:p w14:paraId="171A05B2" w14:textId="12BE3A9A" w:rsidR="00916ABF" w:rsidRPr="003E15EA" w:rsidRDefault="00916ABF" w:rsidP="006A7459">
            <w:pPr>
              <w:jc w:val="both"/>
              <w:rPr>
                <w:rFonts w:asciiTheme="majorHAnsi" w:hAnsiTheme="majorHAnsi" w:cstheme="majorHAnsi"/>
                <w:b/>
              </w:rPr>
            </w:pPr>
            <w:r w:rsidRPr="003E15EA">
              <w:rPr>
                <w:rFonts w:asciiTheme="majorHAnsi" w:hAnsiTheme="majorHAnsi" w:cstheme="majorHAnsi"/>
                <w:b/>
              </w:rPr>
              <w:t>Service/ Function:</w:t>
            </w:r>
          </w:p>
        </w:tc>
        <w:tc>
          <w:tcPr>
            <w:tcW w:w="6957" w:type="dxa"/>
            <w:gridSpan w:val="4"/>
          </w:tcPr>
          <w:p w14:paraId="3AC2F952" w14:textId="77777777" w:rsidR="00916ABF" w:rsidRDefault="00206096" w:rsidP="006A7459">
            <w:pPr>
              <w:rPr>
                <w:rFonts w:asciiTheme="majorHAnsi" w:hAnsiTheme="majorHAnsi" w:cstheme="majorHAnsi"/>
              </w:rPr>
            </w:pPr>
            <w:r w:rsidRPr="003E15EA">
              <w:rPr>
                <w:rFonts w:asciiTheme="majorHAnsi" w:hAnsiTheme="majorHAnsi" w:cstheme="majorHAnsi"/>
              </w:rPr>
              <w:t xml:space="preserve">Planning – </w:t>
            </w:r>
            <w:r w:rsidR="00623172">
              <w:rPr>
                <w:rFonts w:asciiTheme="majorHAnsi" w:hAnsiTheme="majorHAnsi" w:cstheme="majorHAnsi"/>
              </w:rPr>
              <w:t>Policy</w:t>
            </w:r>
          </w:p>
          <w:p w14:paraId="3B4FB8C8" w14:textId="0234FFF1" w:rsidR="00623172" w:rsidRDefault="00623172" w:rsidP="006A7459">
            <w:pPr>
              <w:rPr>
                <w:rFonts w:asciiTheme="majorHAnsi" w:hAnsiTheme="majorHAnsi" w:cstheme="majorHAnsi"/>
              </w:rPr>
            </w:pPr>
          </w:p>
          <w:p w14:paraId="5C5935B6" w14:textId="33FA1166" w:rsidR="00623172" w:rsidRPr="003E15EA" w:rsidRDefault="00623172" w:rsidP="006A7459">
            <w:pPr>
              <w:rPr>
                <w:rFonts w:asciiTheme="majorHAnsi" w:hAnsiTheme="majorHAnsi" w:cstheme="majorHAnsi"/>
              </w:rPr>
            </w:pPr>
            <w:r w:rsidRPr="00623172">
              <w:rPr>
                <w:rFonts w:asciiTheme="majorHAnsi" w:hAnsiTheme="majorHAnsi" w:cstheme="majorHAnsi"/>
              </w:rPr>
              <w:t>This post currently operates within the SOUTH EAST LINCOLNSHIRE JOINT POLICY UNIT (JPU) which is a combination of the South Holland District Council (SHDC) and Boston Borough Council planning policy teams</w:t>
            </w:r>
            <w:r>
              <w:rPr>
                <w:rFonts w:asciiTheme="majorHAnsi" w:hAnsiTheme="majorHAnsi" w:cstheme="majorHAnsi"/>
              </w:rPr>
              <w:t>.</w:t>
            </w:r>
          </w:p>
        </w:tc>
      </w:tr>
      <w:tr w:rsidR="00C64083" w:rsidRPr="003E15EA" w14:paraId="151B01BC" w14:textId="77777777" w:rsidTr="00842279">
        <w:trPr>
          <w:trHeight w:val="535"/>
        </w:trPr>
        <w:tc>
          <w:tcPr>
            <w:tcW w:w="3249" w:type="dxa"/>
            <w:gridSpan w:val="2"/>
          </w:tcPr>
          <w:p w14:paraId="0942E12B" w14:textId="7CB019B6" w:rsidR="00C64083" w:rsidRPr="003E15EA" w:rsidRDefault="00916ABF" w:rsidP="006A7459">
            <w:pPr>
              <w:jc w:val="both"/>
              <w:rPr>
                <w:rFonts w:asciiTheme="majorHAnsi" w:hAnsiTheme="majorHAnsi" w:cstheme="majorHAnsi"/>
                <w:b/>
              </w:rPr>
            </w:pPr>
            <w:r w:rsidRPr="003E15EA">
              <w:rPr>
                <w:rFonts w:asciiTheme="majorHAnsi" w:hAnsiTheme="majorHAnsi" w:cstheme="majorHAnsi"/>
                <w:b/>
              </w:rPr>
              <w:t xml:space="preserve">Grade and </w:t>
            </w:r>
            <w:r w:rsidR="00C64083" w:rsidRPr="003E15EA">
              <w:rPr>
                <w:rFonts w:asciiTheme="majorHAnsi" w:hAnsiTheme="majorHAnsi" w:cstheme="majorHAnsi"/>
                <w:b/>
              </w:rPr>
              <w:t>Salary:</w:t>
            </w:r>
          </w:p>
          <w:p w14:paraId="65C4D43C" w14:textId="77777777" w:rsidR="00C64083" w:rsidRPr="003E15EA" w:rsidRDefault="00C64083" w:rsidP="006A7459">
            <w:pPr>
              <w:jc w:val="both"/>
              <w:rPr>
                <w:rFonts w:asciiTheme="majorHAnsi" w:hAnsiTheme="majorHAnsi" w:cstheme="majorHAnsi"/>
                <w:b/>
              </w:rPr>
            </w:pPr>
          </w:p>
        </w:tc>
        <w:tc>
          <w:tcPr>
            <w:tcW w:w="6957" w:type="dxa"/>
            <w:gridSpan w:val="4"/>
          </w:tcPr>
          <w:p w14:paraId="4B0EE2AE" w14:textId="06670C3B" w:rsidR="00C64083" w:rsidRPr="003E15EA" w:rsidRDefault="00CE2241" w:rsidP="006A7459">
            <w:pPr>
              <w:rPr>
                <w:rFonts w:asciiTheme="majorHAnsi" w:hAnsiTheme="majorHAnsi" w:cstheme="majorHAnsi"/>
              </w:rPr>
            </w:pPr>
            <w:r>
              <w:rPr>
                <w:rFonts w:asciiTheme="majorHAnsi" w:hAnsiTheme="majorHAnsi" w:cstheme="majorHAnsi"/>
              </w:rPr>
              <w:t xml:space="preserve">Grade </w:t>
            </w:r>
            <w:r w:rsidR="00623172">
              <w:rPr>
                <w:rFonts w:asciiTheme="majorHAnsi" w:hAnsiTheme="majorHAnsi" w:cstheme="majorHAnsi"/>
              </w:rPr>
              <w:t>6</w:t>
            </w:r>
            <w:r w:rsidR="001E5710">
              <w:rPr>
                <w:rFonts w:asciiTheme="majorHAnsi" w:hAnsiTheme="majorHAnsi" w:cstheme="majorHAnsi"/>
              </w:rPr>
              <w:t xml:space="preserve"> (shared pay structure)</w:t>
            </w:r>
          </w:p>
        </w:tc>
      </w:tr>
      <w:tr w:rsidR="00C64083" w:rsidRPr="003E15EA" w14:paraId="04BF901E" w14:textId="77777777" w:rsidTr="00842279">
        <w:trPr>
          <w:trHeight w:val="535"/>
        </w:trPr>
        <w:tc>
          <w:tcPr>
            <w:tcW w:w="3249" w:type="dxa"/>
            <w:gridSpan w:val="2"/>
          </w:tcPr>
          <w:p w14:paraId="481E3894" w14:textId="77777777" w:rsidR="00C64083" w:rsidRPr="003E15EA" w:rsidRDefault="00C64083" w:rsidP="00C64083">
            <w:pPr>
              <w:jc w:val="both"/>
              <w:rPr>
                <w:rFonts w:asciiTheme="majorHAnsi" w:hAnsiTheme="majorHAnsi" w:cstheme="majorHAnsi"/>
                <w:b/>
              </w:rPr>
            </w:pPr>
            <w:r w:rsidRPr="003E15EA">
              <w:rPr>
                <w:rFonts w:asciiTheme="majorHAnsi" w:hAnsiTheme="majorHAnsi" w:cstheme="majorHAnsi"/>
                <w:b/>
              </w:rPr>
              <w:t>Hours:</w:t>
            </w:r>
          </w:p>
          <w:p w14:paraId="4A6D50D8" w14:textId="77777777" w:rsidR="00C64083" w:rsidRPr="003E15EA" w:rsidRDefault="00C64083" w:rsidP="006A7459">
            <w:pPr>
              <w:jc w:val="both"/>
              <w:rPr>
                <w:rFonts w:asciiTheme="majorHAnsi" w:hAnsiTheme="majorHAnsi" w:cstheme="majorHAnsi"/>
                <w:b/>
              </w:rPr>
            </w:pPr>
          </w:p>
        </w:tc>
        <w:tc>
          <w:tcPr>
            <w:tcW w:w="6957" w:type="dxa"/>
            <w:gridSpan w:val="4"/>
          </w:tcPr>
          <w:p w14:paraId="5EC34875" w14:textId="3F190A67" w:rsidR="00C64083" w:rsidRPr="003E15EA" w:rsidRDefault="00206096" w:rsidP="006A7459">
            <w:pPr>
              <w:rPr>
                <w:rFonts w:asciiTheme="majorHAnsi" w:hAnsiTheme="majorHAnsi" w:cstheme="majorHAnsi"/>
              </w:rPr>
            </w:pPr>
            <w:r w:rsidRPr="003E15EA">
              <w:rPr>
                <w:rFonts w:asciiTheme="majorHAnsi" w:hAnsiTheme="majorHAnsi" w:cstheme="majorHAnsi"/>
              </w:rPr>
              <w:t>37</w:t>
            </w:r>
          </w:p>
        </w:tc>
      </w:tr>
      <w:tr w:rsidR="00916ABF" w:rsidRPr="003E15EA" w14:paraId="46BE6FF4" w14:textId="77777777" w:rsidTr="00842279">
        <w:trPr>
          <w:trHeight w:val="533"/>
        </w:trPr>
        <w:tc>
          <w:tcPr>
            <w:tcW w:w="3249" w:type="dxa"/>
            <w:gridSpan w:val="2"/>
          </w:tcPr>
          <w:p w14:paraId="6BD6E956" w14:textId="5AE05A68" w:rsidR="00916ABF" w:rsidRPr="003E15EA" w:rsidRDefault="00155602" w:rsidP="00916ABF">
            <w:pPr>
              <w:jc w:val="both"/>
              <w:rPr>
                <w:rFonts w:asciiTheme="majorHAnsi" w:hAnsiTheme="majorHAnsi" w:cstheme="majorHAnsi"/>
                <w:b/>
              </w:rPr>
            </w:pPr>
            <w:r w:rsidRPr="003E15EA">
              <w:rPr>
                <w:rFonts w:asciiTheme="majorHAnsi" w:hAnsiTheme="majorHAnsi" w:cstheme="majorHAnsi"/>
                <w:b/>
              </w:rPr>
              <w:t>Reports</w:t>
            </w:r>
            <w:r w:rsidR="00916ABF" w:rsidRPr="003E15EA">
              <w:rPr>
                <w:rFonts w:asciiTheme="majorHAnsi" w:hAnsiTheme="majorHAnsi" w:cstheme="majorHAnsi"/>
                <w:b/>
              </w:rPr>
              <w:t xml:space="preserve"> to:</w:t>
            </w:r>
          </w:p>
          <w:p w14:paraId="1430FD8D" w14:textId="4C2A6DAC" w:rsidR="00916ABF" w:rsidRPr="003E15EA" w:rsidRDefault="00916ABF" w:rsidP="00916ABF">
            <w:pPr>
              <w:jc w:val="both"/>
              <w:rPr>
                <w:rFonts w:asciiTheme="majorHAnsi" w:hAnsiTheme="majorHAnsi" w:cstheme="majorHAnsi"/>
                <w:b/>
              </w:rPr>
            </w:pPr>
          </w:p>
        </w:tc>
        <w:tc>
          <w:tcPr>
            <w:tcW w:w="6957" w:type="dxa"/>
            <w:gridSpan w:val="4"/>
          </w:tcPr>
          <w:p w14:paraId="367BCEEF" w14:textId="3E019299" w:rsidR="00916ABF" w:rsidRPr="003E15EA" w:rsidRDefault="002556B0" w:rsidP="00916ABF">
            <w:pPr>
              <w:rPr>
                <w:rFonts w:asciiTheme="majorHAnsi" w:hAnsiTheme="majorHAnsi" w:cstheme="majorHAnsi"/>
              </w:rPr>
            </w:pPr>
            <w:r>
              <w:rPr>
                <w:rFonts w:asciiTheme="majorHAnsi" w:hAnsiTheme="majorHAnsi" w:cstheme="majorHAnsi"/>
              </w:rPr>
              <w:t>Group Manager – Plannin</w:t>
            </w:r>
            <w:r w:rsidR="00623172">
              <w:rPr>
                <w:rFonts w:asciiTheme="majorHAnsi" w:hAnsiTheme="majorHAnsi" w:cstheme="majorHAnsi"/>
              </w:rPr>
              <w:t>g Policy</w:t>
            </w:r>
          </w:p>
        </w:tc>
      </w:tr>
      <w:tr w:rsidR="00FB73F9" w:rsidRPr="003E15EA" w14:paraId="79E1D989" w14:textId="77777777" w:rsidTr="00842279">
        <w:trPr>
          <w:trHeight w:val="532"/>
        </w:trPr>
        <w:tc>
          <w:tcPr>
            <w:tcW w:w="3249" w:type="dxa"/>
            <w:gridSpan w:val="2"/>
          </w:tcPr>
          <w:p w14:paraId="3597E9A6" w14:textId="77777777" w:rsidR="00FB73F9" w:rsidRPr="003E15EA" w:rsidRDefault="00FB73F9" w:rsidP="00FB73F9">
            <w:pPr>
              <w:rPr>
                <w:rFonts w:asciiTheme="majorHAnsi" w:hAnsiTheme="majorHAnsi" w:cstheme="majorHAnsi"/>
                <w:b/>
              </w:rPr>
            </w:pPr>
            <w:r w:rsidRPr="003E15EA">
              <w:rPr>
                <w:rFonts w:asciiTheme="majorHAnsi" w:hAnsiTheme="majorHAnsi" w:cstheme="majorHAnsi"/>
                <w:b/>
              </w:rPr>
              <w:t xml:space="preserve">Liaison with: </w:t>
            </w:r>
          </w:p>
          <w:p w14:paraId="1D9D8F80" w14:textId="1871FD29" w:rsidR="00FB73F9" w:rsidRPr="003E15EA" w:rsidRDefault="00FB73F9" w:rsidP="00842279">
            <w:pPr>
              <w:pStyle w:val="NoSpacing"/>
              <w:rPr>
                <w:rFonts w:asciiTheme="majorHAnsi" w:hAnsiTheme="majorHAnsi" w:cstheme="majorHAnsi"/>
                <w:b/>
              </w:rPr>
            </w:pPr>
            <w:r w:rsidRPr="003E15EA">
              <w:rPr>
                <w:rFonts w:asciiTheme="majorHAnsi" w:hAnsiTheme="majorHAnsi" w:cstheme="majorHAnsi"/>
                <w:bCs/>
                <w:sz w:val="18"/>
                <w:szCs w:val="18"/>
              </w:rPr>
              <w:t xml:space="preserve">(e.g. </w:t>
            </w:r>
            <w:r w:rsidRPr="003E15EA">
              <w:rPr>
                <w:rFonts w:asciiTheme="majorHAnsi" w:hAnsiTheme="majorHAnsi"/>
                <w:bCs/>
                <w:sz w:val="18"/>
                <w:szCs w:val="18"/>
              </w:rPr>
              <w:t>Officers, Councillors, Town and Parish Councils, Partners)</w:t>
            </w:r>
          </w:p>
        </w:tc>
        <w:tc>
          <w:tcPr>
            <w:tcW w:w="6957" w:type="dxa"/>
            <w:gridSpan w:val="4"/>
          </w:tcPr>
          <w:p w14:paraId="4096F27F" w14:textId="424CCF75" w:rsidR="00FB73F9" w:rsidRPr="003E15EA" w:rsidRDefault="007B3A49" w:rsidP="00FB73F9">
            <w:pPr>
              <w:rPr>
                <w:rFonts w:asciiTheme="majorHAnsi" w:hAnsiTheme="majorHAnsi" w:cstheme="majorHAnsi"/>
              </w:rPr>
            </w:pPr>
            <w:r w:rsidRPr="003E15EA">
              <w:rPr>
                <w:rFonts w:asciiTheme="majorHAnsi" w:hAnsiTheme="majorHAnsi" w:cstheme="majorHAnsi"/>
              </w:rPr>
              <w:t xml:space="preserve">Wide range of internal and external parties and organisations – including professional bodies and </w:t>
            </w:r>
            <w:r w:rsidR="00623172">
              <w:rPr>
                <w:rFonts w:asciiTheme="majorHAnsi" w:hAnsiTheme="majorHAnsi" w:cstheme="majorHAnsi"/>
              </w:rPr>
              <w:t>stakeholders</w:t>
            </w:r>
            <w:r w:rsidRPr="003E15EA">
              <w:rPr>
                <w:rFonts w:asciiTheme="majorHAnsi" w:hAnsiTheme="majorHAnsi" w:cstheme="majorHAnsi"/>
              </w:rPr>
              <w:t>. Regular engagement with staff, councillors, town / parish councils.</w:t>
            </w:r>
          </w:p>
        </w:tc>
      </w:tr>
      <w:tr w:rsidR="00842279" w:rsidRPr="003E15EA" w14:paraId="1563FB60" w14:textId="77777777" w:rsidTr="00AC649D">
        <w:trPr>
          <w:trHeight w:val="175"/>
        </w:trPr>
        <w:tc>
          <w:tcPr>
            <w:tcW w:w="1478" w:type="dxa"/>
            <w:vMerge w:val="restart"/>
            <w:vAlign w:val="center"/>
          </w:tcPr>
          <w:p w14:paraId="5CA2CF4F" w14:textId="77777777" w:rsidR="00842279" w:rsidRPr="003E15EA" w:rsidRDefault="00842279" w:rsidP="00440204">
            <w:pPr>
              <w:rPr>
                <w:rFonts w:asciiTheme="majorHAnsi" w:hAnsiTheme="majorHAnsi" w:cstheme="majorHAnsi"/>
                <w:b/>
              </w:rPr>
            </w:pPr>
            <w:r w:rsidRPr="003E15EA">
              <w:rPr>
                <w:rFonts w:asciiTheme="majorHAnsi" w:hAnsiTheme="majorHAnsi"/>
                <w:b/>
              </w:rPr>
              <w:t>Resource Accountability</w:t>
            </w:r>
          </w:p>
        </w:tc>
        <w:tc>
          <w:tcPr>
            <w:tcW w:w="1771" w:type="dxa"/>
            <w:vAlign w:val="center"/>
          </w:tcPr>
          <w:p w14:paraId="32FF21D3" w14:textId="73C7027C" w:rsidR="00842279" w:rsidRPr="003E15EA" w:rsidRDefault="00203792" w:rsidP="00440204">
            <w:pPr>
              <w:rPr>
                <w:rFonts w:asciiTheme="majorHAnsi" w:hAnsiTheme="majorHAnsi" w:cstheme="majorHAnsi"/>
                <w:b/>
              </w:rPr>
            </w:pPr>
            <w:r w:rsidRPr="003E15EA">
              <w:rPr>
                <w:rFonts w:asciiTheme="majorHAnsi" w:hAnsiTheme="majorHAnsi"/>
                <w:b/>
              </w:rPr>
              <w:t xml:space="preserve">Financial </w:t>
            </w:r>
          </w:p>
        </w:tc>
        <w:tc>
          <w:tcPr>
            <w:tcW w:w="6957" w:type="dxa"/>
            <w:gridSpan w:val="4"/>
          </w:tcPr>
          <w:p w14:paraId="00C15EF1" w14:textId="63B8B200" w:rsidR="00842279" w:rsidRPr="003E15EA" w:rsidRDefault="00623172" w:rsidP="00440204">
            <w:pPr>
              <w:rPr>
                <w:rFonts w:asciiTheme="majorHAnsi" w:hAnsiTheme="majorHAnsi" w:cstheme="majorHAnsi"/>
              </w:rPr>
            </w:pPr>
            <w:r>
              <w:rPr>
                <w:rFonts w:asciiTheme="majorHAnsi" w:hAnsiTheme="majorHAnsi" w:cstheme="majorHAnsi"/>
              </w:rPr>
              <w:t>No</w:t>
            </w:r>
          </w:p>
        </w:tc>
      </w:tr>
      <w:tr w:rsidR="00842279" w:rsidRPr="003E15EA" w14:paraId="52C70D09" w14:textId="77777777" w:rsidTr="00AC649D">
        <w:trPr>
          <w:trHeight w:val="175"/>
        </w:trPr>
        <w:tc>
          <w:tcPr>
            <w:tcW w:w="1478" w:type="dxa"/>
            <w:vMerge/>
            <w:vAlign w:val="center"/>
          </w:tcPr>
          <w:p w14:paraId="4839FB4D" w14:textId="77777777" w:rsidR="00842279" w:rsidRPr="003E15EA" w:rsidRDefault="00842279" w:rsidP="00842279">
            <w:pPr>
              <w:rPr>
                <w:rFonts w:asciiTheme="majorHAnsi" w:hAnsiTheme="majorHAnsi"/>
                <w:b/>
              </w:rPr>
            </w:pPr>
          </w:p>
        </w:tc>
        <w:tc>
          <w:tcPr>
            <w:tcW w:w="1771" w:type="dxa"/>
          </w:tcPr>
          <w:p w14:paraId="0D8A490E" w14:textId="3DFB9D74" w:rsidR="00842279" w:rsidRPr="003E15EA" w:rsidRDefault="00685393" w:rsidP="00842279">
            <w:pPr>
              <w:rPr>
                <w:rFonts w:asciiTheme="majorHAnsi" w:hAnsiTheme="majorHAnsi"/>
                <w:b/>
              </w:rPr>
            </w:pPr>
            <w:r w:rsidRPr="003E15EA">
              <w:rPr>
                <w:rFonts w:asciiTheme="majorHAnsi" w:hAnsiTheme="majorHAnsi"/>
                <w:b/>
              </w:rPr>
              <w:t>Direct Reports</w:t>
            </w:r>
          </w:p>
        </w:tc>
        <w:tc>
          <w:tcPr>
            <w:tcW w:w="6957" w:type="dxa"/>
            <w:gridSpan w:val="4"/>
          </w:tcPr>
          <w:p w14:paraId="0D215503" w14:textId="15F745CE" w:rsidR="00842279" w:rsidRPr="003E15EA" w:rsidRDefault="00623172" w:rsidP="00842279">
            <w:pPr>
              <w:rPr>
                <w:rFonts w:asciiTheme="majorHAnsi" w:hAnsiTheme="majorHAnsi" w:cstheme="majorHAnsi"/>
              </w:rPr>
            </w:pPr>
            <w:r>
              <w:rPr>
                <w:rFonts w:asciiTheme="majorHAnsi" w:hAnsiTheme="majorHAnsi" w:cstheme="majorHAnsi"/>
              </w:rPr>
              <w:t>No</w:t>
            </w:r>
          </w:p>
        </w:tc>
      </w:tr>
      <w:tr w:rsidR="00842279" w:rsidRPr="003E15EA" w14:paraId="6B3F883B" w14:textId="77777777" w:rsidTr="00AC649D">
        <w:trPr>
          <w:trHeight w:val="175"/>
        </w:trPr>
        <w:tc>
          <w:tcPr>
            <w:tcW w:w="1478" w:type="dxa"/>
            <w:vMerge/>
            <w:vAlign w:val="center"/>
          </w:tcPr>
          <w:p w14:paraId="6A078E8D" w14:textId="77777777" w:rsidR="00842279" w:rsidRPr="003E15EA" w:rsidRDefault="00842279" w:rsidP="00842279">
            <w:pPr>
              <w:rPr>
                <w:rFonts w:asciiTheme="majorHAnsi" w:hAnsiTheme="majorHAnsi"/>
                <w:b/>
              </w:rPr>
            </w:pPr>
          </w:p>
        </w:tc>
        <w:tc>
          <w:tcPr>
            <w:tcW w:w="1771" w:type="dxa"/>
          </w:tcPr>
          <w:p w14:paraId="394BEDE8" w14:textId="1E560397" w:rsidR="00842279" w:rsidRPr="003E15EA" w:rsidRDefault="00203792" w:rsidP="00842279">
            <w:pPr>
              <w:rPr>
                <w:rFonts w:asciiTheme="majorHAnsi" w:hAnsiTheme="majorHAnsi"/>
                <w:b/>
              </w:rPr>
            </w:pPr>
            <w:r w:rsidRPr="003E15EA">
              <w:rPr>
                <w:rFonts w:asciiTheme="majorHAnsi" w:hAnsiTheme="majorHAnsi"/>
                <w:b/>
              </w:rPr>
              <w:t xml:space="preserve">Physical and Information </w:t>
            </w:r>
          </w:p>
        </w:tc>
        <w:tc>
          <w:tcPr>
            <w:tcW w:w="6957" w:type="dxa"/>
            <w:gridSpan w:val="4"/>
          </w:tcPr>
          <w:p w14:paraId="30F2BCBE" w14:textId="0DEB1606" w:rsidR="00842279" w:rsidRPr="003E15EA" w:rsidRDefault="007B3A49" w:rsidP="00842279">
            <w:pPr>
              <w:rPr>
                <w:rFonts w:asciiTheme="majorHAnsi" w:hAnsiTheme="majorHAnsi" w:cstheme="majorHAnsi"/>
              </w:rPr>
            </w:pPr>
            <w:r w:rsidRPr="003E15EA">
              <w:rPr>
                <w:rFonts w:asciiTheme="majorHAnsi" w:hAnsiTheme="majorHAnsi" w:cstheme="majorHAnsi"/>
              </w:rPr>
              <w:t>Yes.</w:t>
            </w:r>
          </w:p>
        </w:tc>
      </w:tr>
      <w:tr w:rsidR="00842279" w:rsidRPr="003E15EA" w14:paraId="45C9C6FC" w14:textId="77777777" w:rsidTr="00C64083">
        <w:trPr>
          <w:trHeight w:val="431"/>
        </w:trPr>
        <w:tc>
          <w:tcPr>
            <w:tcW w:w="10206" w:type="dxa"/>
            <w:gridSpan w:val="6"/>
            <w:shd w:val="clear" w:color="auto" w:fill="002CB8"/>
            <w:vAlign w:val="center"/>
          </w:tcPr>
          <w:p w14:paraId="56B701B8" w14:textId="36B3C5A5" w:rsidR="00842279" w:rsidRPr="003E15EA" w:rsidRDefault="00842279" w:rsidP="00842279">
            <w:pPr>
              <w:jc w:val="both"/>
              <w:rPr>
                <w:rFonts w:asciiTheme="majorHAnsi" w:hAnsiTheme="majorHAnsi" w:cstheme="majorHAnsi"/>
                <w:b/>
                <w:sz w:val="24"/>
                <w:szCs w:val="24"/>
              </w:rPr>
            </w:pPr>
            <w:r w:rsidRPr="003E15EA">
              <w:rPr>
                <w:rFonts w:asciiTheme="majorHAnsi" w:hAnsiTheme="majorHAnsi" w:cstheme="majorHAnsi"/>
                <w:b/>
                <w:sz w:val="24"/>
                <w:szCs w:val="24"/>
              </w:rPr>
              <w:t>Purpose of the job</w:t>
            </w:r>
          </w:p>
        </w:tc>
      </w:tr>
      <w:tr w:rsidR="00842279" w:rsidRPr="003E15EA" w14:paraId="3ED10827" w14:textId="77777777" w:rsidTr="00225407">
        <w:tc>
          <w:tcPr>
            <w:tcW w:w="10206" w:type="dxa"/>
            <w:gridSpan w:val="6"/>
          </w:tcPr>
          <w:p w14:paraId="25017098" w14:textId="77777777" w:rsidR="00144651" w:rsidRDefault="00144651" w:rsidP="00842279">
            <w:pPr>
              <w:jc w:val="both"/>
              <w:rPr>
                <w:rFonts w:asciiTheme="majorHAnsi" w:hAnsiTheme="majorHAnsi" w:cstheme="majorHAnsi"/>
                <w:bCs/>
              </w:rPr>
            </w:pPr>
          </w:p>
          <w:p w14:paraId="277108CD" w14:textId="50590386" w:rsidR="00842279" w:rsidRPr="003E15EA" w:rsidRDefault="00144651" w:rsidP="00842279">
            <w:pPr>
              <w:jc w:val="both"/>
              <w:rPr>
                <w:rFonts w:asciiTheme="majorHAnsi" w:hAnsiTheme="majorHAnsi" w:cstheme="majorHAnsi"/>
                <w:bCs/>
              </w:rPr>
            </w:pPr>
            <w:r w:rsidRPr="00144651">
              <w:rPr>
                <w:rFonts w:asciiTheme="majorHAnsi" w:hAnsiTheme="majorHAnsi" w:cstheme="majorHAnsi"/>
                <w:bCs/>
              </w:rPr>
              <w:t xml:space="preserve">To support the Planning Policy </w:t>
            </w:r>
            <w:r>
              <w:rPr>
                <w:rFonts w:asciiTheme="majorHAnsi" w:hAnsiTheme="majorHAnsi" w:cstheme="majorHAnsi"/>
                <w:bCs/>
              </w:rPr>
              <w:t xml:space="preserve">Group </w:t>
            </w:r>
            <w:r w:rsidRPr="00144651">
              <w:rPr>
                <w:rFonts w:asciiTheme="majorHAnsi" w:hAnsiTheme="majorHAnsi" w:cstheme="majorHAnsi"/>
                <w:bCs/>
              </w:rPr>
              <w:t>Manager in managing the business of the Planning Policy Team to achieve the priorities and objectives of the Council.</w:t>
            </w:r>
            <w:r>
              <w:rPr>
                <w:rFonts w:asciiTheme="majorHAnsi" w:hAnsiTheme="majorHAnsi" w:cstheme="majorHAnsi"/>
                <w:bCs/>
              </w:rPr>
              <w:t xml:space="preserve"> To be the lead Officer in the preparation of evidence and development of supporting documents, policies and production of the South East Lincolnshire Local Plan.</w:t>
            </w:r>
          </w:p>
          <w:p w14:paraId="47847032" w14:textId="46448CC5" w:rsidR="00842279" w:rsidRPr="003E15EA" w:rsidRDefault="00842279" w:rsidP="002556B0">
            <w:pPr>
              <w:jc w:val="both"/>
              <w:rPr>
                <w:rFonts w:asciiTheme="majorHAnsi" w:hAnsiTheme="majorHAnsi" w:cstheme="majorHAnsi"/>
              </w:rPr>
            </w:pPr>
          </w:p>
        </w:tc>
      </w:tr>
      <w:tr w:rsidR="00842279" w:rsidRPr="003E15EA" w14:paraId="55286670" w14:textId="77777777" w:rsidTr="00C64083">
        <w:trPr>
          <w:trHeight w:val="431"/>
        </w:trPr>
        <w:tc>
          <w:tcPr>
            <w:tcW w:w="10206" w:type="dxa"/>
            <w:gridSpan w:val="6"/>
            <w:shd w:val="clear" w:color="auto" w:fill="002CB8"/>
            <w:vAlign w:val="center"/>
          </w:tcPr>
          <w:p w14:paraId="74329FC6" w14:textId="6C361552" w:rsidR="00842279" w:rsidRPr="003E15EA" w:rsidRDefault="00842279" w:rsidP="00842279">
            <w:pPr>
              <w:jc w:val="both"/>
              <w:rPr>
                <w:rFonts w:asciiTheme="majorHAnsi" w:hAnsiTheme="majorHAnsi" w:cstheme="majorHAnsi"/>
                <w:b/>
                <w:sz w:val="24"/>
                <w:szCs w:val="24"/>
              </w:rPr>
            </w:pPr>
            <w:r w:rsidRPr="003E15EA">
              <w:rPr>
                <w:rFonts w:asciiTheme="majorHAnsi" w:hAnsiTheme="majorHAnsi" w:cstheme="majorHAnsi"/>
                <w:b/>
                <w:sz w:val="24"/>
                <w:szCs w:val="24"/>
              </w:rPr>
              <w:t xml:space="preserve">Key accountabilities </w:t>
            </w:r>
            <w:r w:rsidR="00685393" w:rsidRPr="003E15EA">
              <w:rPr>
                <w:rFonts w:asciiTheme="majorHAnsi" w:hAnsiTheme="majorHAnsi" w:cstheme="majorHAnsi"/>
                <w:b/>
                <w:sz w:val="20"/>
                <w:szCs w:val="20"/>
              </w:rPr>
              <w:t>(include responsibility for service users)</w:t>
            </w:r>
            <w:r w:rsidRPr="003E15EA">
              <w:rPr>
                <w:rFonts w:asciiTheme="majorHAnsi" w:hAnsiTheme="majorHAnsi" w:cstheme="majorHAnsi"/>
                <w:b/>
                <w:sz w:val="20"/>
                <w:szCs w:val="20"/>
              </w:rPr>
              <w:t xml:space="preserve"> </w:t>
            </w:r>
          </w:p>
        </w:tc>
      </w:tr>
      <w:tr w:rsidR="00842279" w:rsidRPr="003E15EA" w14:paraId="12B870DC" w14:textId="77777777" w:rsidTr="00C64083">
        <w:tc>
          <w:tcPr>
            <w:tcW w:w="10206" w:type="dxa"/>
            <w:gridSpan w:val="6"/>
          </w:tcPr>
          <w:p w14:paraId="337AAA17" w14:textId="334F0F41" w:rsidR="00364DAD" w:rsidRPr="00364DAD" w:rsidRDefault="00364DAD" w:rsidP="00364DAD">
            <w:pPr>
              <w:jc w:val="both"/>
              <w:rPr>
                <w:rFonts w:asciiTheme="majorHAnsi" w:hAnsiTheme="majorHAnsi" w:cstheme="majorHAnsi"/>
              </w:rPr>
            </w:pPr>
          </w:p>
          <w:p w14:paraId="29C0A0DE" w14:textId="77777777" w:rsidR="00364DAD" w:rsidRPr="00364DAD" w:rsidRDefault="00364DAD" w:rsidP="00364DAD">
            <w:pPr>
              <w:pStyle w:val="ListParagraph"/>
              <w:jc w:val="both"/>
              <w:rPr>
                <w:rFonts w:asciiTheme="majorHAnsi" w:hAnsiTheme="majorHAnsi" w:cstheme="majorHAnsi"/>
              </w:rPr>
            </w:pPr>
          </w:p>
          <w:p w14:paraId="5DE828FB" w14:textId="3EB1D990" w:rsidR="00364DAD" w:rsidRDefault="00364DAD" w:rsidP="00364DAD">
            <w:pPr>
              <w:pStyle w:val="ListParagraph"/>
              <w:numPr>
                <w:ilvl w:val="0"/>
                <w:numId w:val="5"/>
              </w:numPr>
              <w:jc w:val="both"/>
              <w:rPr>
                <w:rFonts w:asciiTheme="majorHAnsi" w:hAnsiTheme="majorHAnsi" w:cstheme="majorHAnsi"/>
              </w:rPr>
            </w:pPr>
            <w:r w:rsidRPr="00364DAD">
              <w:rPr>
                <w:rFonts w:asciiTheme="majorHAnsi" w:hAnsiTheme="majorHAnsi" w:cstheme="majorHAnsi"/>
              </w:rPr>
              <w:t>To assist with the preparation, monitoring and review of the South East Lincolnshire Local Plan and other plans and policies in accordance with the instructions and legal requirements of the South East Lincolnshire Joint Committee Strategic Planning Committee (the Joint Committee)</w:t>
            </w:r>
            <w:r>
              <w:rPr>
                <w:rFonts w:asciiTheme="majorHAnsi" w:hAnsiTheme="majorHAnsi" w:cstheme="majorHAnsi"/>
              </w:rPr>
              <w:t xml:space="preserve"> </w:t>
            </w:r>
            <w:r w:rsidRPr="00364DAD">
              <w:rPr>
                <w:rFonts w:asciiTheme="majorHAnsi" w:hAnsiTheme="majorHAnsi" w:cstheme="majorHAnsi"/>
              </w:rPr>
              <w:t xml:space="preserve">and SHDC. </w:t>
            </w:r>
          </w:p>
          <w:p w14:paraId="20ECFC54" w14:textId="77777777" w:rsidR="00364DAD" w:rsidRPr="00364DAD" w:rsidRDefault="00364DAD" w:rsidP="00364DAD">
            <w:pPr>
              <w:pStyle w:val="ListParagraph"/>
              <w:jc w:val="both"/>
              <w:rPr>
                <w:rFonts w:asciiTheme="majorHAnsi" w:hAnsiTheme="majorHAnsi" w:cstheme="majorHAnsi"/>
              </w:rPr>
            </w:pPr>
          </w:p>
          <w:p w14:paraId="67DBCA7B" w14:textId="77777777" w:rsidR="00364DAD" w:rsidRPr="00364DAD" w:rsidRDefault="00364DAD" w:rsidP="00364DAD">
            <w:pPr>
              <w:pStyle w:val="ListParagraph"/>
              <w:numPr>
                <w:ilvl w:val="0"/>
                <w:numId w:val="5"/>
              </w:numPr>
              <w:jc w:val="both"/>
              <w:rPr>
                <w:rFonts w:asciiTheme="majorHAnsi" w:hAnsiTheme="majorHAnsi" w:cstheme="majorHAnsi"/>
              </w:rPr>
            </w:pPr>
            <w:r w:rsidRPr="00364DAD">
              <w:rPr>
                <w:rFonts w:asciiTheme="majorHAnsi" w:hAnsiTheme="majorHAnsi" w:cstheme="majorHAnsi"/>
              </w:rPr>
              <w:t xml:space="preserve">Contribute to the efficient delivery of Planning Policy by supporting the Planning Policy Team with the effective management of resources and by ensuring that opportunities for improving the service are maximized. </w:t>
            </w:r>
          </w:p>
          <w:p w14:paraId="2E791833" w14:textId="77777777" w:rsidR="00364DAD" w:rsidRPr="00364DAD" w:rsidRDefault="00364DAD" w:rsidP="00364DAD">
            <w:pPr>
              <w:pStyle w:val="ListParagraph"/>
              <w:jc w:val="both"/>
              <w:rPr>
                <w:rFonts w:asciiTheme="majorHAnsi" w:hAnsiTheme="majorHAnsi" w:cstheme="majorHAnsi"/>
              </w:rPr>
            </w:pPr>
          </w:p>
          <w:p w14:paraId="76A22F65" w14:textId="77777777" w:rsidR="00364DAD" w:rsidRPr="00364DAD" w:rsidRDefault="00364DAD" w:rsidP="00364DAD">
            <w:pPr>
              <w:pStyle w:val="ListParagraph"/>
              <w:numPr>
                <w:ilvl w:val="0"/>
                <w:numId w:val="5"/>
              </w:numPr>
              <w:jc w:val="both"/>
              <w:rPr>
                <w:rFonts w:asciiTheme="majorHAnsi" w:hAnsiTheme="majorHAnsi" w:cstheme="majorHAnsi"/>
              </w:rPr>
            </w:pPr>
            <w:r w:rsidRPr="00364DAD">
              <w:rPr>
                <w:rFonts w:asciiTheme="majorHAnsi" w:hAnsiTheme="majorHAnsi" w:cstheme="majorHAnsi"/>
              </w:rPr>
              <w:t xml:space="preserve">To undertake any planning-policy-related activities on behalf of SHDC which are outside the remit of the JPU (generally not amounting to more than half a day per week). </w:t>
            </w:r>
          </w:p>
          <w:p w14:paraId="470131D9" w14:textId="77777777" w:rsidR="00364DAD" w:rsidRPr="00364DAD" w:rsidRDefault="00364DAD" w:rsidP="00364DAD">
            <w:pPr>
              <w:pStyle w:val="ListParagraph"/>
              <w:jc w:val="both"/>
              <w:rPr>
                <w:rFonts w:asciiTheme="majorHAnsi" w:hAnsiTheme="majorHAnsi" w:cstheme="majorHAnsi"/>
              </w:rPr>
            </w:pPr>
          </w:p>
          <w:p w14:paraId="13E22AED" w14:textId="77777777" w:rsidR="00364DAD" w:rsidRPr="00364DAD" w:rsidRDefault="00364DAD" w:rsidP="00364DAD">
            <w:pPr>
              <w:pStyle w:val="ListParagraph"/>
              <w:numPr>
                <w:ilvl w:val="0"/>
                <w:numId w:val="5"/>
              </w:numPr>
              <w:jc w:val="both"/>
              <w:rPr>
                <w:rFonts w:asciiTheme="majorHAnsi" w:hAnsiTheme="majorHAnsi" w:cstheme="majorHAnsi"/>
              </w:rPr>
            </w:pPr>
            <w:r w:rsidRPr="00364DAD">
              <w:rPr>
                <w:rFonts w:asciiTheme="majorHAnsi" w:hAnsiTheme="majorHAnsi" w:cstheme="majorHAnsi"/>
              </w:rPr>
              <w:t xml:space="preserve">Work associated with the two activities above includes: </w:t>
            </w:r>
          </w:p>
          <w:p w14:paraId="66957873" w14:textId="3140851F" w:rsidR="00364DAD" w:rsidRPr="00364DAD" w:rsidRDefault="00364DAD" w:rsidP="00364DAD">
            <w:pPr>
              <w:pStyle w:val="ListParagraph"/>
              <w:numPr>
                <w:ilvl w:val="0"/>
                <w:numId w:val="5"/>
              </w:numPr>
              <w:ind w:left="1584"/>
              <w:jc w:val="both"/>
              <w:rPr>
                <w:rFonts w:asciiTheme="majorHAnsi" w:hAnsiTheme="majorHAnsi" w:cstheme="majorHAnsi"/>
              </w:rPr>
            </w:pPr>
            <w:r w:rsidRPr="00364DAD">
              <w:rPr>
                <w:rFonts w:asciiTheme="majorHAnsi" w:hAnsiTheme="majorHAnsi" w:cstheme="majorHAnsi"/>
              </w:rPr>
              <w:t>the preparation, monitoring and review of documents in relation to the production of the South East Lincolnshire Local Plan, taking responsibility for the management of specific projects and supervising the work of others where leading on SHDC planning-policy-related activities where appropriate, particularly in the absence of the JPU Manager</w:t>
            </w:r>
            <w:r>
              <w:rPr>
                <w:rFonts w:asciiTheme="majorHAnsi" w:hAnsiTheme="majorHAnsi" w:cstheme="majorHAnsi"/>
              </w:rPr>
              <w:t xml:space="preserve">/Group </w:t>
            </w:r>
            <w:proofErr w:type="gramStart"/>
            <w:r>
              <w:rPr>
                <w:rFonts w:asciiTheme="majorHAnsi" w:hAnsiTheme="majorHAnsi" w:cstheme="majorHAnsi"/>
              </w:rPr>
              <w:t>Manager</w:t>
            </w:r>
            <w:r w:rsidRPr="00364DAD">
              <w:rPr>
                <w:rFonts w:asciiTheme="majorHAnsi" w:hAnsiTheme="majorHAnsi" w:cstheme="majorHAnsi"/>
              </w:rPr>
              <w:t>;</w:t>
            </w:r>
            <w:proofErr w:type="gramEnd"/>
            <w:r w:rsidRPr="00364DAD">
              <w:rPr>
                <w:rFonts w:asciiTheme="majorHAnsi" w:hAnsiTheme="majorHAnsi" w:cstheme="majorHAnsi"/>
              </w:rPr>
              <w:t xml:space="preserve"> </w:t>
            </w:r>
          </w:p>
          <w:p w14:paraId="0F3AB004" w14:textId="122AC69A" w:rsidR="00364DAD" w:rsidRPr="00364DAD" w:rsidRDefault="00364DAD" w:rsidP="00364DAD">
            <w:pPr>
              <w:pStyle w:val="ListParagraph"/>
              <w:numPr>
                <w:ilvl w:val="0"/>
                <w:numId w:val="5"/>
              </w:numPr>
              <w:ind w:left="1584"/>
              <w:jc w:val="both"/>
              <w:rPr>
                <w:rFonts w:asciiTheme="majorHAnsi" w:hAnsiTheme="majorHAnsi" w:cstheme="majorHAnsi"/>
              </w:rPr>
            </w:pPr>
            <w:r w:rsidRPr="00364DAD">
              <w:rPr>
                <w:rFonts w:asciiTheme="majorHAnsi" w:hAnsiTheme="majorHAnsi" w:cstheme="majorHAnsi"/>
              </w:rPr>
              <w:lastRenderedPageBreak/>
              <w:t>organi</w:t>
            </w:r>
            <w:r>
              <w:rPr>
                <w:rFonts w:asciiTheme="majorHAnsi" w:hAnsiTheme="majorHAnsi" w:cstheme="majorHAnsi"/>
              </w:rPr>
              <w:t>s</w:t>
            </w:r>
            <w:r w:rsidRPr="00364DAD">
              <w:rPr>
                <w:rFonts w:asciiTheme="majorHAnsi" w:hAnsiTheme="majorHAnsi" w:cstheme="majorHAnsi"/>
              </w:rPr>
              <w:t xml:space="preserve">ing site investigations, public consultation, and data collection, analysis and presentation for the purpose of assisting policy formulation and </w:t>
            </w:r>
            <w:proofErr w:type="gramStart"/>
            <w:r w:rsidRPr="00364DAD">
              <w:rPr>
                <w:rFonts w:asciiTheme="majorHAnsi" w:hAnsiTheme="majorHAnsi" w:cstheme="majorHAnsi"/>
              </w:rPr>
              <w:t>monitoring;</w:t>
            </w:r>
            <w:proofErr w:type="gramEnd"/>
            <w:r w:rsidRPr="00364DAD">
              <w:rPr>
                <w:rFonts w:asciiTheme="majorHAnsi" w:hAnsiTheme="majorHAnsi" w:cstheme="majorHAnsi"/>
              </w:rPr>
              <w:t xml:space="preserve"> </w:t>
            </w:r>
          </w:p>
          <w:p w14:paraId="597F53EE" w14:textId="77777777" w:rsidR="00364DAD" w:rsidRPr="00364DAD" w:rsidRDefault="00364DAD" w:rsidP="00364DAD">
            <w:pPr>
              <w:pStyle w:val="ListParagraph"/>
              <w:numPr>
                <w:ilvl w:val="0"/>
                <w:numId w:val="5"/>
              </w:numPr>
              <w:ind w:left="1584"/>
              <w:jc w:val="both"/>
              <w:rPr>
                <w:rFonts w:asciiTheme="majorHAnsi" w:hAnsiTheme="majorHAnsi" w:cstheme="majorHAnsi"/>
              </w:rPr>
            </w:pPr>
            <w:r w:rsidRPr="00364DAD">
              <w:rPr>
                <w:rFonts w:asciiTheme="majorHAnsi" w:hAnsiTheme="majorHAnsi" w:cstheme="majorHAnsi"/>
              </w:rPr>
              <w:t xml:space="preserve">liaison with other SHDC sections and outside bodies as </w:t>
            </w:r>
            <w:proofErr w:type="gramStart"/>
            <w:r w:rsidRPr="00364DAD">
              <w:rPr>
                <w:rFonts w:asciiTheme="majorHAnsi" w:hAnsiTheme="majorHAnsi" w:cstheme="majorHAnsi"/>
              </w:rPr>
              <w:t>appropriate;</w:t>
            </w:r>
            <w:proofErr w:type="gramEnd"/>
            <w:r w:rsidRPr="00364DAD">
              <w:rPr>
                <w:rFonts w:asciiTheme="majorHAnsi" w:hAnsiTheme="majorHAnsi" w:cstheme="majorHAnsi"/>
              </w:rPr>
              <w:t xml:space="preserve"> </w:t>
            </w:r>
          </w:p>
          <w:p w14:paraId="1075121B" w14:textId="6068AF3C" w:rsidR="00364DAD" w:rsidRPr="00364DAD" w:rsidRDefault="00364DAD" w:rsidP="00FB241A">
            <w:pPr>
              <w:pStyle w:val="ListParagraph"/>
              <w:numPr>
                <w:ilvl w:val="0"/>
                <w:numId w:val="5"/>
              </w:numPr>
              <w:ind w:left="1584"/>
              <w:jc w:val="both"/>
              <w:rPr>
                <w:rFonts w:asciiTheme="majorHAnsi" w:hAnsiTheme="majorHAnsi" w:cstheme="majorHAnsi"/>
              </w:rPr>
            </w:pPr>
            <w:r w:rsidRPr="00364DAD">
              <w:rPr>
                <w:rFonts w:asciiTheme="majorHAnsi" w:hAnsiTheme="majorHAnsi" w:cstheme="majorHAnsi"/>
              </w:rPr>
              <w:t xml:space="preserve">presenting, assisting and attending at Joint Committee, Steering Groups and SHDC committees and other meetings as may be required, including Local Plan examinations and </w:t>
            </w:r>
          </w:p>
          <w:p w14:paraId="76444409" w14:textId="77777777" w:rsidR="00364DAD" w:rsidRDefault="00364DAD" w:rsidP="00364DAD">
            <w:pPr>
              <w:pStyle w:val="ListParagraph"/>
              <w:ind w:left="1584"/>
              <w:jc w:val="both"/>
              <w:rPr>
                <w:rFonts w:asciiTheme="majorHAnsi" w:hAnsiTheme="majorHAnsi" w:cstheme="majorHAnsi"/>
              </w:rPr>
            </w:pPr>
            <w:r w:rsidRPr="00364DAD">
              <w:rPr>
                <w:rFonts w:asciiTheme="majorHAnsi" w:hAnsiTheme="majorHAnsi" w:cstheme="majorHAnsi"/>
              </w:rPr>
              <w:t xml:space="preserve">undertaking duties relating to SHDC-wide projects in accordance with priorities and programmes. </w:t>
            </w:r>
          </w:p>
          <w:p w14:paraId="00ECD3CA" w14:textId="77777777" w:rsidR="00364DAD" w:rsidRPr="00364DAD" w:rsidRDefault="00364DAD" w:rsidP="00364DAD">
            <w:pPr>
              <w:pStyle w:val="ListParagraph"/>
              <w:ind w:left="1584"/>
              <w:jc w:val="both"/>
              <w:rPr>
                <w:rFonts w:asciiTheme="majorHAnsi" w:hAnsiTheme="majorHAnsi" w:cstheme="majorHAnsi"/>
              </w:rPr>
            </w:pPr>
          </w:p>
          <w:p w14:paraId="2273FBB8" w14:textId="02A2F93C" w:rsidR="00364DAD" w:rsidRPr="00364DAD" w:rsidRDefault="00364DAD" w:rsidP="00364DAD">
            <w:pPr>
              <w:pStyle w:val="ListParagraph"/>
              <w:numPr>
                <w:ilvl w:val="0"/>
                <w:numId w:val="5"/>
              </w:numPr>
              <w:jc w:val="both"/>
              <w:rPr>
                <w:rFonts w:asciiTheme="majorHAnsi" w:hAnsiTheme="majorHAnsi" w:cstheme="majorHAnsi"/>
              </w:rPr>
            </w:pPr>
            <w:r w:rsidRPr="00364DAD">
              <w:rPr>
                <w:rFonts w:asciiTheme="majorHAnsi" w:hAnsiTheme="majorHAnsi" w:cstheme="majorHAnsi"/>
              </w:rPr>
              <w:t xml:space="preserve">Assisting the Planning Policy </w:t>
            </w:r>
            <w:r>
              <w:rPr>
                <w:rFonts w:asciiTheme="majorHAnsi" w:hAnsiTheme="majorHAnsi" w:cstheme="majorHAnsi"/>
              </w:rPr>
              <w:t xml:space="preserve">Group </w:t>
            </w:r>
            <w:r w:rsidRPr="00364DAD">
              <w:rPr>
                <w:rFonts w:asciiTheme="majorHAnsi" w:hAnsiTheme="majorHAnsi" w:cstheme="majorHAnsi"/>
              </w:rPr>
              <w:t>Manager in coordinating and prioritising the activities of the team, line managing and providing a coaching and mentoring role to junior members of the team, including the monitoring of quality of work output.</w:t>
            </w:r>
          </w:p>
          <w:p w14:paraId="568C7A6A" w14:textId="0E3E3273" w:rsidR="00364DAD" w:rsidRPr="00364DAD" w:rsidRDefault="00364DAD" w:rsidP="00364DAD">
            <w:pPr>
              <w:jc w:val="both"/>
              <w:rPr>
                <w:rFonts w:asciiTheme="majorHAnsi" w:hAnsiTheme="majorHAnsi" w:cstheme="majorHAnsi"/>
              </w:rPr>
            </w:pPr>
          </w:p>
          <w:p w14:paraId="664113AA" w14:textId="77777777" w:rsidR="00364DAD" w:rsidRPr="00364DAD" w:rsidRDefault="00364DAD" w:rsidP="00364DAD">
            <w:pPr>
              <w:pStyle w:val="ListParagraph"/>
              <w:numPr>
                <w:ilvl w:val="0"/>
                <w:numId w:val="5"/>
              </w:numPr>
              <w:jc w:val="both"/>
              <w:rPr>
                <w:rFonts w:asciiTheme="majorHAnsi" w:hAnsiTheme="majorHAnsi" w:cstheme="majorHAnsi"/>
              </w:rPr>
            </w:pPr>
            <w:r w:rsidRPr="00364DAD">
              <w:rPr>
                <w:rFonts w:asciiTheme="majorHAnsi" w:hAnsiTheme="majorHAnsi" w:cstheme="majorHAnsi"/>
              </w:rPr>
              <w:t>Deputise for the Planning Policy Manager in their absence.</w:t>
            </w:r>
          </w:p>
          <w:p w14:paraId="699C54D2" w14:textId="50350D01" w:rsidR="00364DAD" w:rsidRPr="00364DAD" w:rsidRDefault="00364DAD" w:rsidP="00364DAD">
            <w:pPr>
              <w:pStyle w:val="ListParagraph"/>
              <w:jc w:val="both"/>
              <w:rPr>
                <w:rFonts w:asciiTheme="majorHAnsi" w:hAnsiTheme="majorHAnsi" w:cstheme="majorHAnsi"/>
              </w:rPr>
            </w:pPr>
          </w:p>
          <w:p w14:paraId="2D6EE3FE" w14:textId="7D3E71C6" w:rsidR="00364DAD" w:rsidRPr="00364DAD" w:rsidRDefault="00364DAD" w:rsidP="00364DAD">
            <w:pPr>
              <w:pStyle w:val="ListParagraph"/>
              <w:numPr>
                <w:ilvl w:val="0"/>
                <w:numId w:val="5"/>
              </w:numPr>
              <w:jc w:val="both"/>
              <w:rPr>
                <w:rFonts w:asciiTheme="majorHAnsi" w:hAnsiTheme="majorHAnsi" w:cstheme="majorHAnsi"/>
              </w:rPr>
            </w:pPr>
            <w:r w:rsidRPr="00364DAD">
              <w:rPr>
                <w:rFonts w:asciiTheme="majorHAnsi" w:hAnsiTheme="majorHAnsi" w:cstheme="majorHAnsi"/>
              </w:rPr>
              <w:t>Provide expert evidence as the Council’s witness at planning inquiries</w:t>
            </w:r>
            <w:r>
              <w:rPr>
                <w:rFonts w:asciiTheme="majorHAnsi" w:hAnsiTheme="majorHAnsi" w:cstheme="majorHAnsi"/>
              </w:rPr>
              <w:t xml:space="preserve"> and Local Plan Examinations</w:t>
            </w:r>
            <w:r w:rsidRPr="00364DAD">
              <w:rPr>
                <w:rFonts w:asciiTheme="majorHAnsi" w:hAnsiTheme="majorHAnsi" w:cstheme="majorHAnsi"/>
              </w:rPr>
              <w:t>.</w:t>
            </w:r>
          </w:p>
          <w:p w14:paraId="122D49BD" w14:textId="37CDFD5F" w:rsidR="00364DAD" w:rsidRPr="00364DAD" w:rsidRDefault="00364DAD" w:rsidP="00364DAD">
            <w:pPr>
              <w:ind w:left="360"/>
              <w:jc w:val="both"/>
              <w:rPr>
                <w:rFonts w:asciiTheme="majorHAnsi" w:hAnsiTheme="majorHAnsi" w:cstheme="majorHAnsi"/>
              </w:rPr>
            </w:pPr>
          </w:p>
          <w:p w14:paraId="6E728F8E" w14:textId="77777777" w:rsidR="00364DAD" w:rsidRPr="00364DAD" w:rsidRDefault="00364DAD" w:rsidP="00364DAD">
            <w:pPr>
              <w:pStyle w:val="ListParagraph"/>
              <w:numPr>
                <w:ilvl w:val="0"/>
                <w:numId w:val="5"/>
              </w:numPr>
              <w:jc w:val="both"/>
              <w:rPr>
                <w:rFonts w:asciiTheme="majorHAnsi" w:hAnsiTheme="majorHAnsi" w:cstheme="majorHAnsi"/>
              </w:rPr>
            </w:pPr>
            <w:r w:rsidRPr="00364DAD">
              <w:rPr>
                <w:rFonts w:asciiTheme="majorHAnsi" w:hAnsiTheme="majorHAnsi" w:cstheme="majorHAnsi"/>
              </w:rPr>
              <w:t xml:space="preserve">Give professional advice to prospective </w:t>
            </w:r>
            <w:proofErr w:type="gramStart"/>
            <w:r w:rsidRPr="00364DAD">
              <w:rPr>
                <w:rFonts w:asciiTheme="majorHAnsi" w:hAnsiTheme="majorHAnsi" w:cstheme="majorHAnsi"/>
              </w:rPr>
              <w:t>applicants, and</w:t>
            </w:r>
            <w:proofErr w:type="gramEnd"/>
            <w:r w:rsidRPr="00364DAD">
              <w:rPr>
                <w:rFonts w:asciiTheme="majorHAnsi" w:hAnsiTheme="majorHAnsi" w:cstheme="majorHAnsi"/>
              </w:rPr>
              <w:t xml:space="preserve"> contribute to the development team approach.</w:t>
            </w:r>
          </w:p>
          <w:p w14:paraId="3BFA27C2" w14:textId="1A7E40B2" w:rsidR="00364DAD" w:rsidRPr="00364DAD" w:rsidRDefault="00364DAD" w:rsidP="00364DAD">
            <w:pPr>
              <w:pStyle w:val="ListParagraph"/>
              <w:jc w:val="both"/>
              <w:rPr>
                <w:rFonts w:asciiTheme="majorHAnsi" w:hAnsiTheme="majorHAnsi" w:cstheme="majorHAnsi"/>
              </w:rPr>
            </w:pPr>
          </w:p>
          <w:p w14:paraId="06D409FB" w14:textId="77777777" w:rsidR="00364DAD" w:rsidRPr="00364DAD" w:rsidRDefault="00364DAD" w:rsidP="00364DAD">
            <w:pPr>
              <w:pStyle w:val="ListParagraph"/>
              <w:numPr>
                <w:ilvl w:val="0"/>
                <w:numId w:val="5"/>
              </w:numPr>
              <w:jc w:val="both"/>
              <w:rPr>
                <w:rFonts w:asciiTheme="majorHAnsi" w:hAnsiTheme="majorHAnsi" w:cstheme="majorHAnsi"/>
              </w:rPr>
            </w:pPr>
            <w:r w:rsidRPr="00364DAD">
              <w:rPr>
                <w:rFonts w:asciiTheme="majorHAnsi" w:hAnsiTheme="majorHAnsi" w:cstheme="majorHAnsi"/>
              </w:rPr>
              <w:t>Contribute to reports for members, Strategic Management Team and partner working groups to consider on issues relating to the Planning Policy Team’s functions.</w:t>
            </w:r>
          </w:p>
          <w:p w14:paraId="0F8FA71F" w14:textId="5576C14C" w:rsidR="00364DAD" w:rsidRPr="00364DAD" w:rsidRDefault="00364DAD" w:rsidP="00364DAD">
            <w:pPr>
              <w:pStyle w:val="ListParagraph"/>
              <w:jc w:val="both"/>
              <w:rPr>
                <w:rFonts w:asciiTheme="majorHAnsi" w:hAnsiTheme="majorHAnsi" w:cstheme="majorHAnsi"/>
              </w:rPr>
            </w:pPr>
          </w:p>
          <w:p w14:paraId="150B07F0" w14:textId="77777777" w:rsidR="00364DAD" w:rsidRPr="00364DAD" w:rsidRDefault="00364DAD" w:rsidP="00364DAD">
            <w:pPr>
              <w:pStyle w:val="ListParagraph"/>
              <w:numPr>
                <w:ilvl w:val="0"/>
                <w:numId w:val="5"/>
              </w:numPr>
              <w:jc w:val="both"/>
              <w:rPr>
                <w:rFonts w:asciiTheme="majorHAnsi" w:hAnsiTheme="majorHAnsi" w:cstheme="majorHAnsi"/>
              </w:rPr>
            </w:pPr>
            <w:r w:rsidRPr="00364DAD">
              <w:rPr>
                <w:rFonts w:asciiTheme="majorHAnsi" w:hAnsiTheme="majorHAnsi" w:cstheme="majorHAnsi"/>
              </w:rPr>
              <w:t>Contribute towards performance management of the Planning Policy Team using business planning, performance review and team meetings.</w:t>
            </w:r>
          </w:p>
          <w:p w14:paraId="633C3417" w14:textId="3F122ECA" w:rsidR="00364DAD" w:rsidRPr="00364DAD" w:rsidRDefault="00364DAD" w:rsidP="00364DAD">
            <w:pPr>
              <w:pStyle w:val="ListParagraph"/>
              <w:jc w:val="both"/>
              <w:rPr>
                <w:rFonts w:asciiTheme="majorHAnsi" w:hAnsiTheme="majorHAnsi" w:cstheme="majorHAnsi"/>
              </w:rPr>
            </w:pPr>
          </w:p>
          <w:p w14:paraId="17A72F26" w14:textId="77777777" w:rsidR="00364DAD" w:rsidRPr="00364DAD" w:rsidRDefault="00364DAD" w:rsidP="00364DAD">
            <w:pPr>
              <w:pStyle w:val="ListParagraph"/>
              <w:numPr>
                <w:ilvl w:val="0"/>
                <w:numId w:val="5"/>
              </w:numPr>
              <w:jc w:val="both"/>
              <w:rPr>
                <w:rFonts w:asciiTheme="majorHAnsi" w:hAnsiTheme="majorHAnsi" w:cstheme="majorHAnsi"/>
              </w:rPr>
            </w:pPr>
            <w:r w:rsidRPr="00364DAD">
              <w:rPr>
                <w:rFonts w:asciiTheme="majorHAnsi" w:hAnsiTheme="majorHAnsi" w:cstheme="majorHAnsi"/>
              </w:rPr>
              <w:t>Making sure the Planning Policy Team offers a customer focused service and strives to be innovative in its search for continuous improvement.</w:t>
            </w:r>
          </w:p>
          <w:p w14:paraId="03C881A7" w14:textId="7C25279D" w:rsidR="00364DAD" w:rsidRPr="00364DAD" w:rsidRDefault="00364DAD" w:rsidP="00364DAD">
            <w:pPr>
              <w:pStyle w:val="ListParagraph"/>
              <w:jc w:val="both"/>
              <w:rPr>
                <w:rFonts w:asciiTheme="majorHAnsi" w:hAnsiTheme="majorHAnsi" w:cstheme="majorHAnsi"/>
              </w:rPr>
            </w:pPr>
          </w:p>
          <w:p w14:paraId="3E2283AA" w14:textId="77777777" w:rsidR="00364DAD" w:rsidRPr="00364DAD" w:rsidRDefault="00364DAD" w:rsidP="00364DAD">
            <w:pPr>
              <w:pStyle w:val="ListParagraph"/>
              <w:numPr>
                <w:ilvl w:val="0"/>
                <w:numId w:val="5"/>
              </w:numPr>
              <w:jc w:val="both"/>
              <w:rPr>
                <w:rFonts w:asciiTheme="majorHAnsi" w:hAnsiTheme="majorHAnsi" w:cstheme="majorHAnsi"/>
              </w:rPr>
            </w:pPr>
            <w:r w:rsidRPr="00364DAD">
              <w:rPr>
                <w:rFonts w:asciiTheme="majorHAnsi" w:hAnsiTheme="majorHAnsi" w:cstheme="majorHAnsi"/>
              </w:rPr>
              <w:t>Promote positive communication across the organisation, encourage constructive relationships and develop staff feedback methods.</w:t>
            </w:r>
          </w:p>
          <w:p w14:paraId="4D21D9BD" w14:textId="4ED74EBA" w:rsidR="00364DAD" w:rsidRPr="00364DAD" w:rsidRDefault="00364DAD" w:rsidP="00364DAD">
            <w:pPr>
              <w:pStyle w:val="ListParagraph"/>
              <w:jc w:val="both"/>
              <w:rPr>
                <w:rFonts w:asciiTheme="majorHAnsi" w:hAnsiTheme="majorHAnsi" w:cstheme="majorHAnsi"/>
              </w:rPr>
            </w:pPr>
          </w:p>
          <w:p w14:paraId="26AAFE5B" w14:textId="77777777" w:rsidR="00364DAD" w:rsidRPr="00364DAD" w:rsidRDefault="00364DAD" w:rsidP="00364DAD">
            <w:pPr>
              <w:pStyle w:val="ListParagraph"/>
              <w:numPr>
                <w:ilvl w:val="0"/>
                <w:numId w:val="5"/>
              </w:numPr>
              <w:jc w:val="both"/>
              <w:rPr>
                <w:rFonts w:asciiTheme="majorHAnsi" w:hAnsiTheme="majorHAnsi" w:cstheme="majorHAnsi"/>
              </w:rPr>
            </w:pPr>
            <w:r w:rsidRPr="00364DAD">
              <w:rPr>
                <w:rFonts w:asciiTheme="majorHAnsi" w:hAnsiTheme="majorHAnsi" w:cstheme="majorHAnsi"/>
              </w:rPr>
              <w:t>Attend meetings as required (you will need to be flexible in working hours).</w:t>
            </w:r>
          </w:p>
          <w:p w14:paraId="08ECA29B" w14:textId="5C9D2907" w:rsidR="00364DAD" w:rsidRPr="00364DAD" w:rsidRDefault="00364DAD" w:rsidP="00364DAD">
            <w:pPr>
              <w:pStyle w:val="ListParagraph"/>
              <w:jc w:val="both"/>
              <w:rPr>
                <w:rFonts w:asciiTheme="majorHAnsi" w:hAnsiTheme="majorHAnsi" w:cstheme="majorHAnsi"/>
              </w:rPr>
            </w:pPr>
          </w:p>
          <w:p w14:paraId="7926DAF6" w14:textId="77777777" w:rsidR="00364DAD" w:rsidRPr="00364DAD" w:rsidRDefault="00364DAD" w:rsidP="00364DAD">
            <w:pPr>
              <w:pStyle w:val="ListParagraph"/>
              <w:numPr>
                <w:ilvl w:val="0"/>
                <w:numId w:val="5"/>
              </w:numPr>
              <w:jc w:val="both"/>
              <w:rPr>
                <w:rFonts w:asciiTheme="majorHAnsi" w:hAnsiTheme="majorHAnsi" w:cstheme="majorHAnsi"/>
              </w:rPr>
            </w:pPr>
            <w:r w:rsidRPr="00364DAD">
              <w:rPr>
                <w:rFonts w:asciiTheme="majorHAnsi" w:hAnsiTheme="majorHAnsi" w:cstheme="majorHAnsi"/>
              </w:rPr>
              <w:t>Comply with the Council’s Constitution and policies.</w:t>
            </w:r>
          </w:p>
          <w:p w14:paraId="62AB1A95" w14:textId="7046FE5E" w:rsidR="00364DAD" w:rsidRPr="00364DAD" w:rsidRDefault="00364DAD" w:rsidP="00364DAD">
            <w:pPr>
              <w:pStyle w:val="ListParagraph"/>
              <w:jc w:val="both"/>
              <w:rPr>
                <w:rFonts w:asciiTheme="majorHAnsi" w:hAnsiTheme="majorHAnsi" w:cstheme="majorHAnsi"/>
              </w:rPr>
            </w:pPr>
          </w:p>
          <w:p w14:paraId="47534E90" w14:textId="6956498B" w:rsidR="00BA4EC5" w:rsidRPr="00364DAD" w:rsidRDefault="00364DAD" w:rsidP="00706D57">
            <w:pPr>
              <w:pStyle w:val="ListParagraph"/>
              <w:numPr>
                <w:ilvl w:val="0"/>
                <w:numId w:val="5"/>
              </w:numPr>
              <w:jc w:val="both"/>
              <w:rPr>
                <w:rFonts w:asciiTheme="majorHAnsi" w:hAnsiTheme="majorHAnsi" w:cstheme="majorHAnsi"/>
              </w:rPr>
            </w:pPr>
            <w:r w:rsidRPr="00364DAD">
              <w:rPr>
                <w:rFonts w:asciiTheme="majorHAnsi" w:hAnsiTheme="majorHAnsi" w:cstheme="majorHAnsi"/>
              </w:rPr>
              <w:t xml:space="preserve">Perform any other relevant activities </w:t>
            </w:r>
            <w:r>
              <w:rPr>
                <w:rFonts w:asciiTheme="majorHAnsi" w:hAnsiTheme="majorHAnsi" w:cstheme="majorHAnsi"/>
              </w:rPr>
              <w:t>as required within the scope of the role.</w:t>
            </w:r>
          </w:p>
          <w:p w14:paraId="6E396D56" w14:textId="77777777" w:rsidR="007B3A49" w:rsidRPr="003E15EA" w:rsidRDefault="007B3A49" w:rsidP="007B3A49">
            <w:pPr>
              <w:ind w:left="360"/>
              <w:jc w:val="both"/>
              <w:rPr>
                <w:rFonts w:asciiTheme="majorHAnsi" w:hAnsiTheme="majorHAnsi" w:cstheme="majorHAnsi"/>
              </w:rPr>
            </w:pPr>
          </w:p>
          <w:p w14:paraId="2918CD20" w14:textId="77777777" w:rsidR="00842279" w:rsidRPr="003E15EA" w:rsidRDefault="00842279" w:rsidP="00842279">
            <w:pPr>
              <w:jc w:val="both"/>
              <w:rPr>
                <w:rFonts w:asciiTheme="majorHAnsi" w:hAnsiTheme="majorHAnsi" w:cstheme="majorHAnsi"/>
              </w:rPr>
            </w:pPr>
          </w:p>
          <w:p w14:paraId="378209A3" w14:textId="77777777" w:rsidR="00842279" w:rsidRPr="003E15EA" w:rsidRDefault="00842279" w:rsidP="00842279">
            <w:pPr>
              <w:jc w:val="both"/>
              <w:rPr>
                <w:rFonts w:asciiTheme="majorHAnsi" w:hAnsiTheme="majorHAnsi" w:cstheme="majorHAnsi"/>
              </w:rPr>
            </w:pPr>
          </w:p>
        </w:tc>
      </w:tr>
      <w:tr w:rsidR="00842279" w:rsidRPr="003E15EA" w14:paraId="29A6757D" w14:textId="77777777" w:rsidTr="002E3519">
        <w:trPr>
          <w:trHeight w:val="431"/>
        </w:trPr>
        <w:tc>
          <w:tcPr>
            <w:tcW w:w="10206" w:type="dxa"/>
            <w:gridSpan w:val="6"/>
            <w:shd w:val="clear" w:color="auto" w:fill="002CB8"/>
            <w:vAlign w:val="center"/>
          </w:tcPr>
          <w:p w14:paraId="04CF8ED0" w14:textId="78D4419B" w:rsidR="00842279" w:rsidRPr="003E15EA" w:rsidRDefault="00842279" w:rsidP="00842279">
            <w:pPr>
              <w:jc w:val="both"/>
              <w:rPr>
                <w:rFonts w:asciiTheme="majorHAnsi" w:hAnsiTheme="majorHAnsi" w:cstheme="majorHAnsi"/>
                <w:b/>
                <w:sz w:val="24"/>
                <w:szCs w:val="24"/>
              </w:rPr>
            </w:pPr>
            <w:bookmarkStart w:id="0" w:name="_Hlk65593886"/>
            <w:r w:rsidRPr="003E15EA">
              <w:rPr>
                <w:rFonts w:asciiTheme="majorHAnsi" w:hAnsiTheme="majorHAnsi" w:cstheme="majorHAnsi"/>
                <w:b/>
                <w:sz w:val="24"/>
                <w:szCs w:val="24"/>
              </w:rPr>
              <w:lastRenderedPageBreak/>
              <w:t>Knowledge and Skills</w:t>
            </w:r>
            <w:r w:rsidR="00D32408" w:rsidRPr="003E15EA">
              <w:rPr>
                <w:rFonts w:asciiTheme="majorHAnsi" w:hAnsiTheme="majorHAnsi" w:cstheme="majorHAnsi"/>
                <w:b/>
                <w:sz w:val="24"/>
                <w:szCs w:val="24"/>
              </w:rPr>
              <w:t xml:space="preserve"> </w:t>
            </w:r>
            <w:r w:rsidR="00685393" w:rsidRPr="003E15EA">
              <w:rPr>
                <w:rFonts w:asciiTheme="majorHAnsi" w:hAnsiTheme="majorHAnsi" w:cstheme="majorHAnsi"/>
                <w:b/>
                <w:sz w:val="20"/>
                <w:szCs w:val="20"/>
              </w:rPr>
              <w:t>(include interpersonal/ communication skills and physical and mental skills)</w:t>
            </w:r>
          </w:p>
        </w:tc>
      </w:tr>
      <w:bookmarkEnd w:id="0"/>
      <w:tr w:rsidR="00842279" w:rsidRPr="003E15EA" w14:paraId="0F8516FC" w14:textId="77777777" w:rsidTr="00842279">
        <w:tc>
          <w:tcPr>
            <w:tcW w:w="6114" w:type="dxa"/>
            <w:gridSpan w:val="4"/>
          </w:tcPr>
          <w:p w14:paraId="2309FBA2" w14:textId="58F39735" w:rsidR="00842279" w:rsidRPr="003E15EA" w:rsidRDefault="00842279" w:rsidP="00842279">
            <w:pPr>
              <w:jc w:val="both"/>
              <w:rPr>
                <w:rFonts w:asciiTheme="majorHAnsi" w:hAnsiTheme="majorHAnsi" w:cstheme="majorHAnsi"/>
                <w:b/>
                <w:bCs/>
              </w:rPr>
            </w:pPr>
            <w:r w:rsidRPr="003E15EA">
              <w:rPr>
                <w:rFonts w:asciiTheme="majorHAnsi" w:hAnsiTheme="majorHAnsi" w:cstheme="majorHAnsi"/>
                <w:b/>
                <w:bCs/>
              </w:rPr>
              <w:t>Essential:</w:t>
            </w:r>
          </w:p>
          <w:p w14:paraId="57D05593" w14:textId="194D5D80" w:rsidR="000346B7" w:rsidRPr="003E15EA" w:rsidRDefault="000346B7" w:rsidP="00A07832">
            <w:pPr>
              <w:pStyle w:val="ListParagraph"/>
              <w:numPr>
                <w:ilvl w:val="0"/>
                <w:numId w:val="2"/>
              </w:numPr>
              <w:jc w:val="both"/>
              <w:rPr>
                <w:rFonts w:asciiTheme="majorHAnsi" w:hAnsiTheme="majorHAnsi" w:cstheme="majorHAnsi"/>
                <w:bCs/>
              </w:rPr>
            </w:pPr>
            <w:r w:rsidRPr="003E15EA">
              <w:rPr>
                <w:rFonts w:asciiTheme="majorHAnsi" w:hAnsiTheme="majorHAnsi" w:cstheme="majorHAnsi"/>
                <w:bCs/>
              </w:rPr>
              <w:t xml:space="preserve">Extensive knowledge of planning legislation and experience of working within </w:t>
            </w:r>
            <w:r w:rsidR="00364DAD">
              <w:rPr>
                <w:rFonts w:asciiTheme="majorHAnsi" w:hAnsiTheme="majorHAnsi" w:cstheme="majorHAnsi"/>
                <w:bCs/>
              </w:rPr>
              <w:t>Planning Policy</w:t>
            </w:r>
          </w:p>
          <w:p w14:paraId="6E6FBE58" w14:textId="2AC29608" w:rsidR="000346B7" w:rsidRDefault="000346B7" w:rsidP="00A07832">
            <w:pPr>
              <w:pStyle w:val="ListParagraph"/>
              <w:numPr>
                <w:ilvl w:val="0"/>
                <w:numId w:val="2"/>
              </w:numPr>
              <w:jc w:val="both"/>
              <w:rPr>
                <w:rFonts w:asciiTheme="majorHAnsi" w:hAnsiTheme="majorHAnsi" w:cstheme="majorHAnsi"/>
                <w:bCs/>
              </w:rPr>
            </w:pPr>
            <w:r w:rsidRPr="003E15EA">
              <w:rPr>
                <w:rFonts w:asciiTheme="majorHAnsi" w:hAnsiTheme="majorHAnsi" w:cstheme="majorHAnsi"/>
                <w:bCs/>
              </w:rPr>
              <w:t>Track record of delivery</w:t>
            </w:r>
            <w:r w:rsidR="00364DAD">
              <w:rPr>
                <w:rFonts w:asciiTheme="majorHAnsi" w:hAnsiTheme="majorHAnsi" w:cstheme="majorHAnsi"/>
                <w:bCs/>
              </w:rPr>
              <w:t xml:space="preserve"> of policy and plans</w:t>
            </w:r>
            <w:r w:rsidRPr="003E15EA">
              <w:rPr>
                <w:rFonts w:asciiTheme="majorHAnsi" w:hAnsiTheme="majorHAnsi" w:cstheme="majorHAnsi"/>
                <w:bCs/>
              </w:rPr>
              <w:t>, including negotiation, collaboration, and proactive working.</w:t>
            </w:r>
          </w:p>
          <w:p w14:paraId="72272D37" w14:textId="77777777" w:rsidR="00842279" w:rsidRPr="00364DAD" w:rsidRDefault="000346B7" w:rsidP="00A07832">
            <w:pPr>
              <w:pStyle w:val="ListParagraph"/>
              <w:numPr>
                <w:ilvl w:val="0"/>
                <w:numId w:val="2"/>
              </w:numPr>
              <w:jc w:val="both"/>
              <w:rPr>
                <w:rFonts w:asciiTheme="majorHAnsi" w:hAnsiTheme="majorHAnsi" w:cstheme="majorHAnsi"/>
                <w:b/>
                <w:bCs/>
              </w:rPr>
            </w:pPr>
            <w:r w:rsidRPr="003E15EA">
              <w:rPr>
                <w:rFonts w:asciiTheme="majorHAnsi" w:hAnsiTheme="majorHAnsi" w:cstheme="majorHAnsi"/>
                <w:bCs/>
              </w:rPr>
              <w:t>Track record of positive working with a range of partners, stakeholders and fellow professionals</w:t>
            </w:r>
          </w:p>
          <w:p w14:paraId="2404858A" w14:textId="5F14E91B" w:rsidR="00364DAD" w:rsidRPr="00364DAD" w:rsidRDefault="00364DAD" w:rsidP="00A07832">
            <w:pPr>
              <w:pStyle w:val="ListParagraph"/>
              <w:numPr>
                <w:ilvl w:val="0"/>
                <w:numId w:val="2"/>
              </w:numPr>
              <w:jc w:val="both"/>
              <w:rPr>
                <w:rFonts w:asciiTheme="majorHAnsi" w:hAnsiTheme="majorHAnsi" w:cstheme="majorHAnsi"/>
              </w:rPr>
            </w:pPr>
            <w:r w:rsidRPr="00364DAD">
              <w:rPr>
                <w:rFonts w:asciiTheme="majorHAnsi" w:hAnsiTheme="majorHAnsi" w:cstheme="majorHAnsi"/>
              </w:rPr>
              <w:t>Experience of attending local plan examinations, the Local Plan process and delivering a sound and adoptable Local Plan</w:t>
            </w:r>
          </w:p>
          <w:p w14:paraId="7258C32D" w14:textId="039C62A3" w:rsidR="000346B7" w:rsidRPr="003E15EA" w:rsidRDefault="000346B7" w:rsidP="00A07832">
            <w:pPr>
              <w:pStyle w:val="ListParagraph"/>
              <w:numPr>
                <w:ilvl w:val="0"/>
                <w:numId w:val="2"/>
              </w:numPr>
              <w:jc w:val="both"/>
              <w:rPr>
                <w:rFonts w:asciiTheme="majorHAnsi" w:hAnsiTheme="majorHAnsi" w:cstheme="majorHAnsi"/>
                <w:bCs/>
              </w:rPr>
            </w:pPr>
            <w:r w:rsidRPr="003E15EA">
              <w:rPr>
                <w:rFonts w:asciiTheme="majorHAnsi" w:hAnsiTheme="majorHAnsi" w:cstheme="majorHAnsi"/>
                <w:bCs/>
              </w:rPr>
              <w:t xml:space="preserve">Experience of management and </w:t>
            </w:r>
            <w:r w:rsidR="00364DAD">
              <w:rPr>
                <w:rFonts w:asciiTheme="majorHAnsi" w:hAnsiTheme="majorHAnsi" w:cstheme="majorHAnsi"/>
                <w:bCs/>
              </w:rPr>
              <w:t>compiling</w:t>
            </w:r>
            <w:r w:rsidRPr="003E15EA">
              <w:rPr>
                <w:rFonts w:asciiTheme="majorHAnsi" w:hAnsiTheme="majorHAnsi" w:cstheme="majorHAnsi"/>
                <w:bCs/>
              </w:rPr>
              <w:t xml:space="preserve"> a range of </w:t>
            </w:r>
            <w:r w:rsidR="00364DAD">
              <w:rPr>
                <w:rFonts w:asciiTheme="majorHAnsi" w:hAnsiTheme="majorHAnsi" w:cstheme="majorHAnsi"/>
                <w:bCs/>
              </w:rPr>
              <w:t>information, evidence and reports</w:t>
            </w:r>
            <w:r w:rsidRPr="003E15EA">
              <w:rPr>
                <w:rFonts w:asciiTheme="majorHAnsi" w:hAnsiTheme="majorHAnsi" w:cstheme="majorHAnsi"/>
                <w:bCs/>
              </w:rPr>
              <w:t xml:space="preserve"> and experience of managing a diverse workload with competing demands.</w:t>
            </w:r>
          </w:p>
          <w:p w14:paraId="52447BD9" w14:textId="20D4E452" w:rsidR="000346B7" w:rsidRPr="003E15EA" w:rsidRDefault="000346B7" w:rsidP="00A07832">
            <w:pPr>
              <w:pStyle w:val="ListParagraph"/>
              <w:numPr>
                <w:ilvl w:val="0"/>
                <w:numId w:val="2"/>
              </w:numPr>
              <w:jc w:val="both"/>
              <w:rPr>
                <w:rFonts w:asciiTheme="majorHAnsi" w:hAnsiTheme="majorHAnsi" w:cstheme="majorHAnsi"/>
                <w:bCs/>
              </w:rPr>
            </w:pPr>
            <w:r w:rsidRPr="003E15EA">
              <w:rPr>
                <w:rFonts w:asciiTheme="majorHAnsi" w:hAnsiTheme="majorHAnsi" w:cstheme="majorHAnsi"/>
                <w:bCs/>
              </w:rPr>
              <w:t>Decisive, able to make judgements based on a range of information. Able to problem solve complex matters and manage competing interests.</w:t>
            </w:r>
          </w:p>
          <w:p w14:paraId="28502041" w14:textId="72CD4D18" w:rsidR="000346B7" w:rsidRPr="003E15EA" w:rsidRDefault="000346B7" w:rsidP="00A07832">
            <w:pPr>
              <w:pStyle w:val="ListParagraph"/>
              <w:numPr>
                <w:ilvl w:val="0"/>
                <w:numId w:val="2"/>
              </w:numPr>
              <w:jc w:val="both"/>
              <w:rPr>
                <w:rFonts w:asciiTheme="majorHAnsi" w:hAnsiTheme="majorHAnsi" w:cstheme="majorHAnsi"/>
                <w:bCs/>
              </w:rPr>
            </w:pPr>
            <w:r w:rsidRPr="003E15EA">
              <w:rPr>
                <w:rFonts w:asciiTheme="majorHAnsi" w:hAnsiTheme="majorHAnsi" w:cstheme="majorHAnsi"/>
                <w:bCs/>
              </w:rPr>
              <w:t>Track record of workload planning, including own and those of others. Able to cope with a demanding workload and changing/competing priorities.</w:t>
            </w:r>
          </w:p>
          <w:p w14:paraId="24F23116" w14:textId="3F6965DD" w:rsidR="000346B7" w:rsidRPr="003E15EA" w:rsidRDefault="000346B7" w:rsidP="00A07832">
            <w:pPr>
              <w:pStyle w:val="ListParagraph"/>
              <w:numPr>
                <w:ilvl w:val="0"/>
                <w:numId w:val="2"/>
              </w:numPr>
              <w:jc w:val="both"/>
              <w:rPr>
                <w:rFonts w:asciiTheme="majorHAnsi" w:hAnsiTheme="majorHAnsi" w:cstheme="majorHAnsi"/>
                <w:bCs/>
              </w:rPr>
            </w:pPr>
            <w:r w:rsidRPr="003E15EA">
              <w:rPr>
                <w:rFonts w:asciiTheme="majorHAnsi" w:hAnsiTheme="majorHAnsi" w:cstheme="majorHAnsi"/>
                <w:bCs/>
              </w:rPr>
              <w:lastRenderedPageBreak/>
              <w:t>Works in a creative and flexible way, forward thinking with a ‘can do’ approach and attitude. Focused on positive outcomes and delivery. Approaches tasks with a calm, unflappable manner, acting with diplomacy and tact. Builds relationships and persuasive, whilst respectful and acts with dignity.</w:t>
            </w:r>
          </w:p>
          <w:p w14:paraId="7A51D9CD" w14:textId="0D36445A" w:rsidR="000346B7" w:rsidRPr="003E15EA" w:rsidRDefault="000346B7" w:rsidP="00A07832">
            <w:pPr>
              <w:pStyle w:val="ListParagraph"/>
              <w:numPr>
                <w:ilvl w:val="0"/>
                <w:numId w:val="2"/>
              </w:numPr>
              <w:jc w:val="both"/>
              <w:rPr>
                <w:rFonts w:asciiTheme="majorHAnsi" w:hAnsiTheme="majorHAnsi" w:cstheme="majorHAnsi"/>
                <w:bCs/>
              </w:rPr>
            </w:pPr>
            <w:r w:rsidRPr="003E15EA">
              <w:rPr>
                <w:rFonts w:asciiTheme="majorHAnsi" w:hAnsiTheme="majorHAnsi" w:cstheme="majorHAnsi"/>
                <w:bCs/>
              </w:rPr>
              <w:t>Committed to own development and progression of others.</w:t>
            </w:r>
          </w:p>
          <w:p w14:paraId="717F550E" w14:textId="77777777" w:rsidR="00A07832" w:rsidRDefault="00A07832" w:rsidP="00A07832">
            <w:pPr>
              <w:pStyle w:val="ListParagraph"/>
              <w:numPr>
                <w:ilvl w:val="0"/>
                <w:numId w:val="2"/>
              </w:numPr>
              <w:spacing w:line="256" w:lineRule="auto"/>
              <w:jc w:val="both"/>
              <w:rPr>
                <w:rFonts w:asciiTheme="majorHAnsi" w:hAnsiTheme="majorHAnsi" w:cstheme="majorHAnsi"/>
              </w:rPr>
            </w:pPr>
            <w:r>
              <w:rPr>
                <w:rFonts w:asciiTheme="majorHAnsi" w:hAnsiTheme="majorHAnsi" w:cstheme="majorHAnsi"/>
              </w:rPr>
              <w:t>This role involves regular travel across a wide rural district, with multiple site visits on a regular basis, so the ability to independently and reliably travel as part of your daily duties is essential.</w:t>
            </w:r>
          </w:p>
          <w:p w14:paraId="48A3B74D" w14:textId="6C1B61AF" w:rsidR="000346B7" w:rsidRPr="003E15EA" w:rsidRDefault="000346B7" w:rsidP="00A07832">
            <w:pPr>
              <w:pStyle w:val="ListParagraph"/>
              <w:jc w:val="both"/>
              <w:rPr>
                <w:rFonts w:asciiTheme="majorHAnsi" w:hAnsiTheme="majorHAnsi" w:cstheme="majorHAnsi"/>
                <w:b/>
                <w:bCs/>
              </w:rPr>
            </w:pPr>
          </w:p>
        </w:tc>
        <w:tc>
          <w:tcPr>
            <w:tcW w:w="4092" w:type="dxa"/>
            <w:gridSpan w:val="2"/>
          </w:tcPr>
          <w:p w14:paraId="534968E4" w14:textId="5FAD6AAE" w:rsidR="00842279" w:rsidRPr="003E15EA" w:rsidRDefault="00842279" w:rsidP="00842279">
            <w:pPr>
              <w:jc w:val="both"/>
              <w:rPr>
                <w:rFonts w:asciiTheme="majorHAnsi" w:hAnsiTheme="majorHAnsi" w:cstheme="majorHAnsi"/>
                <w:b/>
                <w:bCs/>
              </w:rPr>
            </w:pPr>
            <w:r w:rsidRPr="003E15EA">
              <w:rPr>
                <w:rFonts w:asciiTheme="majorHAnsi" w:hAnsiTheme="majorHAnsi" w:cstheme="majorHAnsi"/>
                <w:b/>
                <w:bCs/>
              </w:rPr>
              <w:lastRenderedPageBreak/>
              <w:t>Desirable:</w:t>
            </w:r>
          </w:p>
          <w:p w14:paraId="1EF6878B" w14:textId="3DE6DE32" w:rsidR="000346B7" w:rsidRPr="003E15EA" w:rsidRDefault="000346B7" w:rsidP="000346B7">
            <w:pPr>
              <w:pStyle w:val="ListParagraph"/>
              <w:numPr>
                <w:ilvl w:val="0"/>
                <w:numId w:val="1"/>
              </w:numPr>
              <w:jc w:val="both"/>
              <w:rPr>
                <w:rFonts w:asciiTheme="majorHAnsi" w:hAnsiTheme="majorHAnsi" w:cstheme="majorHAnsi"/>
              </w:rPr>
            </w:pPr>
            <w:r w:rsidRPr="003E15EA">
              <w:rPr>
                <w:rFonts w:asciiTheme="majorHAnsi" w:hAnsiTheme="majorHAnsi" w:cstheme="majorHAnsi"/>
              </w:rPr>
              <w:t>Wider understanding of and previous experience in relation to wider Planning discipline including policy development</w:t>
            </w:r>
            <w:r w:rsidR="00364DAD">
              <w:rPr>
                <w:rFonts w:asciiTheme="majorHAnsi" w:hAnsiTheme="majorHAnsi" w:cstheme="majorHAnsi"/>
              </w:rPr>
              <w:t xml:space="preserve"> and development management</w:t>
            </w:r>
          </w:p>
          <w:p w14:paraId="19EF9ED9" w14:textId="17F1A1A0" w:rsidR="000346B7" w:rsidRPr="003E15EA" w:rsidRDefault="000346B7" w:rsidP="000346B7">
            <w:pPr>
              <w:pStyle w:val="ListParagraph"/>
              <w:numPr>
                <w:ilvl w:val="0"/>
                <w:numId w:val="1"/>
              </w:numPr>
              <w:jc w:val="both"/>
              <w:rPr>
                <w:rFonts w:asciiTheme="majorHAnsi" w:hAnsiTheme="majorHAnsi" w:cstheme="majorHAnsi"/>
              </w:rPr>
            </w:pPr>
            <w:r w:rsidRPr="003E15EA">
              <w:rPr>
                <w:rFonts w:asciiTheme="majorHAnsi" w:hAnsiTheme="majorHAnsi" w:cstheme="majorHAnsi"/>
              </w:rPr>
              <w:t>Previous supervisory/staff management experience, including performance management, the management/use of data, contract management, understanding of budgets and the interpretation of financial data.</w:t>
            </w:r>
          </w:p>
          <w:p w14:paraId="18AD9CE3" w14:textId="2832C90B" w:rsidR="000346B7" w:rsidRPr="003E15EA" w:rsidRDefault="000346B7" w:rsidP="000346B7">
            <w:pPr>
              <w:pStyle w:val="ListParagraph"/>
              <w:numPr>
                <w:ilvl w:val="0"/>
                <w:numId w:val="1"/>
              </w:numPr>
              <w:jc w:val="both"/>
              <w:rPr>
                <w:rFonts w:asciiTheme="majorHAnsi" w:hAnsiTheme="majorHAnsi" w:cstheme="majorHAnsi"/>
              </w:rPr>
            </w:pPr>
            <w:r w:rsidRPr="003E15EA">
              <w:rPr>
                <w:rFonts w:asciiTheme="majorHAnsi" w:hAnsiTheme="majorHAnsi" w:cstheme="majorHAnsi"/>
              </w:rPr>
              <w:t>Able to identify risks, and implement management/mitigation measures, including understanding of safe working practices for lone workers.</w:t>
            </w:r>
          </w:p>
          <w:p w14:paraId="576870D4" w14:textId="74D76616" w:rsidR="000346B7" w:rsidRPr="003E15EA" w:rsidRDefault="000346B7" w:rsidP="000346B7">
            <w:pPr>
              <w:pStyle w:val="ListParagraph"/>
              <w:numPr>
                <w:ilvl w:val="0"/>
                <w:numId w:val="1"/>
              </w:numPr>
              <w:jc w:val="both"/>
              <w:rPr>
                <w:rFonts w:asciiTheme="majorHAnsi" w:hAnsiTheme="majorHAnsi" w:cstheme="majorHAnsi"/>
              </w:rPr>
            </w:pPr>
            <w:r w:rsidRPr="003E15EA">
              <w:rPr>
                <w:rFonts w:asciiTheme="majorHAnsi" w:hAnsiTheme="majorHAnsi" w:cstheme="majorHAnsi"/>
              </w:rPr>
              <w:lastRenderedPageBreak/>
              <w:t xml:space="preserve">Able to see </w:t>
            </w:r>
            <w:proofErr w:type="gramStart"/>
            <w:r w:rsidRPr="003E15EA">
              <w:rPr>
                <w:rFonts w:asciiTheme="majorHAnsi" w:hAnsiTheme="majorHAnsi" w:cstheme="majorHAnsi"/>
              </w:rPr>
              <w:t>short, medium and long term</w:t>
            </w:r>
            <w:proofErr w:type="gramEnd"/>
            <w:r w:rsidRPr="003E15EA">
              <w:rPr>
                <w:rFonts w:asciiTheme="majorHAnsi" w:hAnsiTheme="majorHAnsi" w:cstheme="majorHAnsi"/>
              </w:rPr>
              <w:t xml:space="preserve"> solutions.</w:t>
            </w:r>
          </w:p>
          <w:p w14:paraId="255A2D35" w14:textId="63BE2EF9" w:rsidR="000346B7" w:rsidRPr="003E15EA" w:rsidRDefault="000346B7" w:rsidP="000346B7">
            <w:pPr>
              <w:pStyle w:val="ListParagraph"/>
              <w:numPr>
                <w:ilvl w:val="0"/>
                <w:numId w:val="1"/>
              </w:numPr>
              <w:jc w:val="both"/>
              <w:rPr>
                <w:rFonts w:asciiTheme="majorHAnsi" w:hAnsiTheme="majorHAnsi" w:cstheme="majorHAnsi"/>
              </w:rPr>
            </w:pPr>
            <w:r w:rsidRPr="003E15EA">
              <w:rPr>
                <w:rFonts w:asciiTheme="majorHAnsi" w:hAnsiTheme="majorHAnsi" w:cstheme="majorHAnsi"/>
              </w:rPr>
              <w:t>Experience and understanding of customer liaison and an awareness of service delivery requirements associated with the work of local government</w:t>
            </w:r>
          </w:p>
        </w:tc>
      </w:tr>
      <w:tr w:rsidR="00842279" w:rsidRPr="003E15EA" w14:paraId="114AC92E" w14:textId="77777777" w:rsidTr="002E3519">
        <w:trPr>
          <w:trHeight w:val="431"/>
        </w:trPr>
        <w:tc>
          <w:tcPr>
            <w:tcW w:w="10206" w:type="dxa"/>
            <w:gridSpan w:val="6"/>
            <w:shd w:val="clear" w:color="auto" w:fill="002CB8"/>
            <w:vAlign w:val="center"/>
          </w:tcPr>
          <w:p w14:paraId="59399660" w14:textId="3356622B" w:rsidR="00842279" w:rsidRPr="003E15EA" w:rsidRDefault="00842279" w:rsidP="00842279">
            <w:pPr>
              <w:jc w:val="both"/>
              <w:rPr>
                <w:rFonts w:asciiTheme="majorHAnsi" w:hAnsiTheme="majorHAnsi" w:cstheme="majorHAnsi"/>
                <w:b/>
                <w:sz w:val="24"/>
                <w:szCs w:val="24"/>
              </w:rPr>
            </w:pPr>
            <w:r w:rsidRPr="003E15EA">
              <w:rPr>
                <w:rFonts w:asciiTheme="majorHAnsi" w:hAnsiTheme="majorHAnsi" w:cstheme="majorHAnsi"/>
                <w:b/>
                <w:sz w:val="24"/>
                <w:szCs w:val="24"/>
              </w:rPr>
              <w:lastRenderedPageBreak/>
              <w:t>Educations/ Qualification</w:t>
            </w:r>
          </w:p>
        </w:tc>
      </w:tr>
      <w:tr w:rsidR="00842279" w:rsidRPr="003E15EA" w14:paraId="64DE3236" w14:textId="77777777" w:rsidTr="00842279">
        <w:tc>
          <w:tcPr>
            <w:tcW w:w="6114" w:type="dxa"/>
            <w:gridSpan w:val="4"/>
          </w:tcPr>
          <w:p w14:paraId="4E5A5859" w14:textId="77777777" w:rsidR="00842279" w:rsidRPr="003E15EA" w:rsidRDefault="00842279" w:rsidP="00842279">
            <w:pPr>
              <w:jc w:val="both"/>
              <w:rPr>
                <w:rFonts w:asciiTheme="majorHAnsi" w:hAnsiTheme="majorHAnsi" w:cstheme="majorHAnsi"/>
                <w:b/>
                <w:bCs/>
              </w:rPr>
            </w:pPr>
            <w:r w:rsidRPr="003E15EA">
              <w:rPr>
                <w:rFonts w:asciiTheme="majorHAnsi" w:hAnsiTheme="majorHAnsi" w:cstheme="majorHAnsi"/>
                <w:b/>
                <w:bCs/>
              </w:rPr>
              <w:t>Essential:</w:t>
            </w:r>
          </w:p>
          <w:p w14:paraId="24B22CB5" w14:textId="77777777" w:rsidR="000346B7" w:rsidRPr="003E15EA" w:rsidRDefault="000346B7" w:rsidP="000346B7">
            <w:pPr>
              <w:pStyle w:val="ListParagraph"/>
              <w:numPr>
                <w:ilvl w:val="0"/>
                <w:numId w:val="1"/>
              </w:numPr>
              <w:jc w:val="both"/>
              <w:rPr>
                <w:rFonts w:asciiTheme="majorHAnsi" w:hAnsiTheme="majorHAnsi" w:cstheme="majorHAnsi"/>
              </w:rPr>
            </w:pPr>
            <w:r w:rsidRPr="003E15EA">
              <w:rPr>
                <w:rFonts w:asciiTheme="majorHAnsi" w:hAnsiTheme="majorHAnsi" w:cstheme="majorHAnsi"/>
              </w:rPr>
              <w:t>Relevant professional qualification and sufficient post qualification experience to qualify for membership of the RTPI (or equivalent) or working towards combined with demonstrable evidence to demonstrate professional ability</w:t>
            </w:r>
          </w:p>
          <w:p w14:paraId="14676C42" w14:textId="77777777" w:rsidR="000346B7" w:rsidRDefault="000346B7" w:rsidP="000346B7">
            <w:pPr>
              <w:pStyle w:val="ListParagraph"/>
              <w:numPr>
                <w:ilvl w:val="0"/>
                <w:numId w:val="1"/>
              </w:numPr>
              <w:jc w:val="both"/>
              <w:rPr>
                <w:rFonts w:asciiTheme="majorHAnsi" w:hAnsiTheme="majorHAnsi" w:cstheme="majorHAnsi"/>
              </w:rPr>
            </w:pPr>
            <w:r w:rsidRPr="003E15EA">
              <w:rPr>
                <w:rFonts w:asciiTheme="majorHAnsi" w:hAnsiTheme="majorHAnsi" w:cstheme="majorHAnsi"/>
              </w:rPr>
              <w:t>Able to demonstrate ongoing CPD.</w:t>
            </w:r>
          </w:p>
          <w:p w14:paraId="5112BCDE" w14:textId="77777777" w:rsidR="00842279" w:rsidRPr="003E15EA" w:rsidRDefault="00842279" w:rsidP="005405BB">
            <w:pPr>
              <w:pStyle w:val="ListParagraph"/>
              <w:jc w:val="both"/>
              <w:rPr>
                <w:rFonts w:asciiTheme="majorHAnsi" w:hAnsiTheme="majorHAnsi" w:cstheme="majorHAnsi"/>
              </w:rPr>
            </w:pPr>
          </w:p>
        </w:tc>
        <w:tc>
          <w:tcPr>
            <w:tcW w:w="4092" w:type="dxa"/>
            <w:gridSpan w:val="2"/>
          </w:tcPr>
          <w:p w14:paraId="466EF65D" w14:textId="29EE17D1" w:rsidR="00842279" w:rsidRPr="003E15EA" w:rsidRDefault="00842279" w:rsidP="00842279">
            <w:pPr>
              <w:jc w:val="both"/>
              <w:rPr>
                <w:rFonts w:asciiTheme="majorHAnsi" w:hAnsiTheme="majorHAnsi" w:cstheme="majorHAnsi"/>
                <w:b/>
                <w:bCs/>
              </w:rPr>
            </w:pPr>
            <w:r w:rsidRPr="003E15EA">
              <w:rPr>
                <w:rFonts w:asciiTheme="majorHAnsi" w:hAnsiTheme="majorHAnsi" w:cstheme="majorHAnsi"/>
                <w:b/>
                <w:bCs/>
              </w:rPr>
              <w:t>Desirable:</w:t>
            </w:r>
          </w:p>
          <w:p w14:paraId="522CEE28" w14:textId="77777777" w:rsidR="000346B7" w:rsidRDefault="000346B7" w:rsidP="000346B7">
            <w:pPr>
              <w:pStyle w:val="ListParagraph"/>
              <w:numPr>
                <w:ilvl w:val="0"/>
                <w:numId w:val="1"/>
              </w:numPr>
              <w:jc w:val="both"/>
              <w:rPr>
                <w:rFonts w:asciiTheme="majorHAnsi" w:hAnsiTheme="majorHAnsi" w:cstheme="majorHAnsi"/>
              </w:rPr>
            </w:pPr>
            <w:r w:rsidRPr="003E15EA">
              <w:rPr>
                <w:rFonts w:asciiTheme="majorHAnsi" w:hAnsiTheme="majorHAnsi" w:cstheme="majorHAnsi"/>
              </w:rPr>
              <w:t>Relevant Management qualification(s) or professional accreditation (such as ILM) or willing to undertake further training to achieve</w:t>
            </w:r>
          </w:p>
          <w:p w14:paraId="060ACD48" w14:textId="4205B9FA" w:rsidR="00364DAD" w:rsidRPr="00364DAD" w:rsidRDefault="00364DAD" w:rsidP="00364DAD">
            <w:pPr>
              <w:pStyle w:val="ListParagraph"/>
              <w:numPr>
                <w:ilvl w:val="0"/>
                <w:numId w:val="1"/>
              </w:numPr>
              <w:jc w:val="both"/>
              <w:rPr>
                <w:rFonts w:asciiTheme="majorHAnsi" w:hAnsiTheme="majorHAnsi" w:cstheme="majorHAnsi"/>
              </w:rPr>
            </w:pPr>
            <w:r>
              <w:rPr>
                <w:rFonts w:asciiTheme="majorHAnsi" w:hAnsiTheme="majorHAnsi" w:cstheme="majorHAnsi"/>
              </w:rPr>
              <w:t>Chartered Member of the RTPI – or eligible for full status or equivalent membership</w:t>
            </w:r>
          </w:p>
          <w:p w14:paraId="20B94FCC" w14:textId="77777777" w:rsidR="000346B7" w:rsidRPr="003E15EA" w:rsidRDefault="000346B7" w:rsidP="000346B7">
            <w:pPr>
              <w:pStyle w:val="ListParagraph"/>
              <w:numPr>
                <w:ilvl w:val="0"/>
                <w:numId w:val="1"/>
              </w:numPr>
              <w:jc w:val="both"/>
              <w:rPr>
                <w:rFonts w:asciiTheme="majorHAnsi" w:hAnsiTheme="majorHAnsi" w:cstheme="majorHAnsi"/>
              </w:rPr>
            </w:pPr>
            <w:r w:rsidRPr="003E15EA">
              <w:rPr>
                <w:rFonts w:asciiTheme="majorHAnsi" w:hAnsiTheme="majorHAnsi" w:cstheme="majorHAnsi"/>
              </w:rPr>
              <w:t>Other relevant qualifications in similar professional disciplines such as Urban Design, Economics, Business Management, or Architecture.</w:t>
            </w:r>
          </w:p>
          <w:p w14:paraId="2E147216" w14:textId="77777777" w:rsidR="00842279" w:rsidRPr="003E15EA" w:rsidRDefault="00842279" w:rsidP="000346B7">
            <w:pPr>
              <w:pStyle w:val="ListParagraph"/>
              <w:jc w:val="both"/>
              <w:rPr>
                <w:rFonts w:asciiTheme="majorHAnsi" w:hAnsiTheme="majorHAnsi" w:cstheme="majorHAnsi"/>
                <w:b/>
                <w:bCs/>
              </w:rPr>
            </w:pPr>
          </w:p>
          <w:p w14:paraId="578A0492" w14:textId="77777777" w:rsidR="00842279" w:rsidRPr="003E15EA" w:rsidRDefault="00842279" w:rsidP="00842279">
            <w:pPr>
              <w:jc w:val="both"/>
              <w:rPr>
                <w:rFonts w:asciiTheme="majorHAnsi" w:hAnsiTheme="majorHAnsi" w:cstheme="majorHAnsi"/>
              </w:rPr>
            </w:pPr>
          </w:p>
        </w:tc>
      </w:tr>
      <w:tr w:rsidR="00842279" w:rsidRPr="003E15EA" w14:paraId="3EEDE4C0" w14:textId="77777777" w:rsidTr="00C64083">
        <w:tc>
          <w:tcPr>
            <w:tcW w:w="10206" w:type="dxa"/>
            <w:gridSpan w:val="6"/>
          </w:tcPr>
          <w:p w14:paraId="7DABB28E" w14:textId="69A65B73" w:rsidR="00842279" w:rsidRPr="003E15EA" w:rsidRDefault="00842279" w:rsidP="00842279">
            <w:pPr>
              <w:jc w:val="both"/>
              <w:rPr>
                <w:rFonts w:asciiTheme="majorHAnsi" w:hAnsiTheme="majorHAnsi" w:cstheme="majorHAnsi"/>
                <w:b/>
              </w:rPr>
            </w:pPr>
            <w:r w:rsidRPr="003E15EA">
              <w:rPr>
                <w:rFonts w:asciiTheme="majorHAnsi" w:hAnsiTheme="majorHAnsi" w:cstheme="majorHAnsi"/>
                <w:b/>
              </w:rPr>
              <w:t>Physical/ Mental/ Emotional Demands</w:t>
            </w:r>
          </w:p>
        </w:tc>
      </w:tr>
      <w:tr w:rsidR="00842279" w:rsidRPr="003E15EA" w14:paraId="4E066D5F" w14:textId="77777777" w:rsidTr="00C64083">
        <w:tc>
          <w:tcPr>
            <w:tcW w:w="10206" w:type="dxa"/>
            <w:gridSpan w:val="6"/>
          </w:tcPr>
          <w:p w14:paraId="13BC85FD" w14:textId="7F000548" w:rsidR="000346B7" w:rsidRPr="003E15EA" w:rsidRDefault="000346B7" w:rsidP="000346B7">
            <w:pPr>
              <w:jc w:val="both"/>
              <w:rPr>
                <w:rFonts w:asciiTheme="majorHAnsi" w:hAnsiTheme="majorHAnsi" w:cstheme="majorHAnsi"/>
              </w:rPr>
            </w:pPr>
            <w:r w:rsidRPr="003E15EA">
              <w:rPr>
                <w:rFonts w:asciiTheme="majorHAnsi" w:hAnsiTheme="majorHAnsi" w:cstheme="majorHAnsi"/>
              </w:rPr>
              <w:t xml:space="preserve">There are limited physical demands associated with the post, the main physical aspects being </w:t>
            </w:r>
            <w:proofErr w:type="gramStart"/>
            <w:r w:rsidRPr="003E15EA">
              <w:rPr>
                <w:rFonts w:asciiTheme="majorHAnsi" w:hAnsiTheme="majorHAnsi" w:cstheme="majorHAnsi"/>
              </w:rPr>
              <w:t>office based</w:t>
            </w:r>
            <w:proofErr w:type="gramEnd"/>
            <w:r w:rsidRPr="003E15EA">
              <w:rPr>
                <w:rFonts w:asciiTheme="majorHAnsi" w:hAnsiTheme="majorHAnsi" w:cstheme="majorHAnsi"/>
              </w:rPr>
              <w:t xml:space="preserve"> duties and site visits.</w:t>
            </w:r>
          </w:p>
          <w:p w14:paraId="3ED79A63" w14:textId="77777777" w:rsidR="000346B7" w:rsidRPr="003E15EA" w:rsidRDefault="000346B7" w:rsidP="000346B7">
            <w:pPr>
              <w:jc w:val="both"/>
              <w:rPr>
                <w:rFonts w:asciiTheme="majorHAnsi" w:hAnsiTheme="majorHAnsi" w:cstheme="majorHAnsi"/>
              </w:rPr>
            </w:pPr>
          </w:p>
          <w:p w14:paraId="426CF7E7" w14:textId="704A8BEC" w:rsidR="000346B7" w:rsidRPr="003E15EA" w:rsidRDefault="000346B7" w:rsidP="000346B7">
            <w:pPr>
              <w:jc w:val="both"/>
              <w:rPr>
                <w:rFonts w:asciiTheme="majorHAnsi" w:hAnsiTheme="majorHAnsi" w:cstheme="majorHAnsi"/>
              </w:rPr>
            </w:pPr>
            <w:r w:rsidRPr="003E15EA">
              <w:rPr>
                <w:rFonts w:asciiTheme="majorHAnsi" w:hAnsiTheme="majorHAnsi" w:cstheme="majorHAnsi"/>
              </w:rPr>
              <w:t>Mentally, the post requires a high degree of initiative and independence. In addition, the post holder will be required to make difficult, and challenging decisions. The post holder will have a high degree of responsibility for managing their own and the workloads of others, as well as dealing with a wide range of potential professional and staffing challenges. The post holder will therefore require an appropriate degree of personal resilience and mental capacity to deal with challenging situations. Support will be offered by the AD Planning, DM Lead and other colleagues.</w:t>
            </w:r>
          </w:p>
          <w:p w14:paraId="76E6D345" w14:textId="77777777" w:rsidR="000346B7" w:rsidRPr="003E15EA" w:rsidRDefault="000346B7" w:rsidP="000346B7">
            <w:pPr>
              <w:jc w:val="both"/>
              <w:rPr>
                <w:rFonts w:asciiTheme="majorHAnsi" w:hAnsiTheme="majorHAnsi" w:cstheme="majorHAnsi"/>
              </w:rPr>
            </w:pPr>
          </w:p>
          <w:p w14:paraId="696F2D36" w14:textId="1043E5B2" w:rsidR="000346B7" w:rsidRPr="003E15EA" w:rsidRDefault="000346B7" w:rsidP="000346B7">
            <w:pPr>
              <w:jc w:val="both"/>
              <w:rPr>
                <w:rFonts w:asciiTheme="majorHAnsi" w:hAnsiTheme="majorHAnsi" w:cstheme="majorHAnsi"/>
              </w:rPr>
            </w:pPr>
            <w:r w:rsidRPr="003E15EA">
              <w:rPr>
                <w:rFonts w:asciiTheme="majorHAnsi" w:hAnsiTheme="majorHAnsi" w:cstheme="majorHAnsi"/>
              </w:rPr>
              <w:t>Occasionally emotional demands may be placed on the post holder as part of the requirement to support other staff in the service for example.</w:t>
            </w:r>
          </w:p>
          <w:p w14:paraId="17CF993C" w14:textId="77777777" w:rsidR="000346B7" w:rsidRPr="003E15EA" w:rsidRDefault="000346B7" w:rsidP="000346B7">
            <w:pPr>
              <w:jc w:val="both"/>
              <w:rPr>
                <w:rFonts w:asciiTheme="majorHAnsi" w:hAnsiTheme="majorHAnsi" w:cstheme="majorHAnsi"/>
              </w:rPr>
            </w:pPr>
          </w:p>
          <w:p w14:paraId="41724398" w14:textId="692657B7" w:rsidR="00842279" w:rsidRPr="003E15EA" w:rsidRDefault="000346B7" w:rsidP="000346B7">
            <w:pPr>
              <w:jc w:val="both"/>
              <w:rPr>
                <w:rFonts w:asciiTheme="majorHAnsi" w:hAnsiTheme="majorHAnsi" w:cstheme="majorHAnsi"/>
              </w:rPr>
            </w:pPr>
            <w:r w:rsidRPr="003E15EA">
              <w:rPr>
                <w:rFonts w:asciiTheme="majorHAnsi" w:hAnsiTheme="majorHAnsi" w:cstheme="majorHAnsi"/>
              </w:rPr>
              <w:t>The post holder may be required to work flexibly across the service to create flexible capacity and resilience, as well as deputising for others. This may also include an element of work outside of normal hours as required to attend relevant events and meetings including travel to and from. The post will however benefit from the Councils wider agile working and flexible working initiatives.</w:t>
            </w:r>
          </w:p>
          <w:p w14:paraId="476D7AA2" w14:textId="00E3E26E" w:rsidR="00842279" w:rsidRPr="003E15EA" w:rsidRDefault="00842279" w:rsidP="00842279">
            <w:pPr>
              <w:jc w:val="both"/>
              <w:rPr>
                <w:rFonts w:asciiTheme="majorHAnsi" w:hAnsiTheme="majorHAnsi" w:cstheme="majorHAnsi"/>
              </w:rPr>
            </w:pPr>
          </w:p>
        </w:tc>
      </w:tr>
      <w:tr w:rsidR="00842279" w:rsidRPr="003E15EA" w14:paraId="43856F37" w14:textId="77777777" w:rsidTr="00C64083">
        <w:tc>
          <w:tcPr>
            <w:tcW w:w="10206" w:type="dxa"/>
            <w:gridSpan w:val="6"/>
          </w:tcPr>
          <w:p w14:paraId="1BD48881" w14:textId="77777777" w:rsidR="00842279" w:rsidRPr="003E15EA" w:rsidRDefault="00842279" w:rsidP="00842279">
            <w:pPr>
              <w:jc w:val="both"/>
              <w:rPr>
                <w:rFonts w:asciiTheme="majorHAnsi" w:hAnsiTheme="majorHAnsi" w:cstheme="majorHAnsi"/>
                <w:b/>
              </w:rPr>
            </w:pPr>
            <w:r w:rsidRPr="003E15EA">
              <w:rPr>
                <w:rFonts w:asciiTheme="majorHAnsi" w:hAnsiTheme="majorHAnsi" w:cstheme="majorHAnsi"/>
                <w:b/>
              </w:rPr>
              <w:t>Working Conditions</w:t>
            </w:r>
          </w:p>
        </w:tc>
      </w:tr>
      <w:tr w:rsidR="00842279" w:rsidRPr="003E15EA" w14:paraId="6B52C7D2" w14:textId="77777777" w:rsidTr="00C64083">
        <w:tc>
          <w:tcPr>
            <w:tcW w:w="10206" w:type="dxa"/>
            <w:gridSpan w:val="6"/>
          </w:tcPr>
          <w:p w14:paraId="7D1EC5A4" w14:textId="77777777" w:rsidR="000346B7" w:rsidRPr="003E15EA" w:rsidRDefault="000346B7" w:rsidP="000346B7">
            <w:pPr>
              <w:pStyle w:val="Default"/>
              <w:jc w:val="both"/>
              <w:rPr>
                <w:rFonts w:asciiTheme="majorHAnsi" w:hAnsiTheme="majorHAnsi" w:cstheme="majorHAnsi"/>
              </w:rPr>
            </w:pPr>
            <w:r w:rsidRPr="003E15EA">
              <w:rPr>
                <w:rFonts w:asciiTheme="majorHAnsi" w:hAnsiTheme="majorHAnsi" w:cstheme="majorHAnsi"/>
                <w:sz w:val="22"/>
                <w:szCs w:val="22"/>
              </w:rPr>
              <w:t xml:space="preserve">The post holder may be required to work flexibly across the service to create flexible capacity and resilience, as well as deputising for others. This may also include an element of work outside of normal hours as required to attend relevant events and meetings including travel to and from. The post will however benefit from the Councils wider agile working and flexible working initiatives. </w:t>
            </w:r>
          </w:p>
          <w:p w14:paraId="6D74E25F" w14:textId="77777777" w:rsidR="00842279" w:rsidRPr="003E15EA" w:rsidRDefault="00842279" w:rsidP="00842279">
            <w:pPr>
              <w:jc w:val="both"/>
              <w:rPr>
                <w:rFonts w:asciiTheme="majorHAnsi" w:hAnsiTheme="majorHAnsi" w:cstheme="majorHAnsi"/>
              </w:rPr>
            </w:pPr>
          </w:p>
          <w:p w14:paraId="71086D37" w14:textId="0D0AABFE" w:rsidR="00842279" w:rsidRPr="003E15EA" w:rsidRDefault="00842279" w:rsidP="00842279">
            <w:pPr>
              <w:jc w:val="both"/>
              <w:rPr>
                <w:rFonts w:asciiTheme="majorHAnsi" w:hAnsiTheme="majorHAnsi" w:cstheme="majorHAnsi"/>
              </w:rPr>
            </w:pPr>
          </w:p>
        </w:tc>
      </w:tr>
      <w:tr w:rsidR="00842279" w:rsidRPr="003E15EA" w14:paraId="6B712801" w14:textId="77777777" w:rsidTr="00C64083">
        <w:tc>
          <w:tcPr>
            <w:tcW w:w="10206" w:type="dxa"/>
            <w:gridSpan w:val="6"/>
          </w:tcPr>
          <w:p w14:paraId="61C8B268" w14:textId="77777777" w:rsidR="00842279" w:rsidRPr="003E15EA" w:rsidRDefault="00842279" w:rsidP="00842279">
            <w:pPr>
              <w:jc w:val="both"/>
              <w:rPr>
                <w:rFonts w:asciiTheme="majorHAnsi" w:hAnsiTheme="majorHAnsi" w:cstheme="majorHAnsi"/>
                <w:b/>
              </w:rPr>
            </w:pPr>
            <w:r w:rsidRPr="003E15EA">
              <w:rPr>
                <w:rFonts w:asciiTheme="majorHAnsi" w:hAnsiTheme="majorHAnsi" w:cstheme="majorHAnsi"/>
                <w:b/>
              </w:rPr>
              <w:t>General</w:t>
            </w:r>
          </w:p>
        </w:tc>
      </w:tr>
      <w:tr w:rsidR="00842279" w:rsidRPr="003E15EA" w14:paraId="3614C339" w14:textId="77777777" w:rsidTr="00C64083">
        <w:tc>
          <w:tcPr>
            <w:tcW w:w="10206" w:type="dxa"/>
            <w:gridSpan w:val="6"/>
          </w:tcPr>
          <w:p w14:paraId="669A3351" w14:textId="7AA89A34" w:rsidR="00842279" w:rsidRPr="003E15EA" w:rsidRDefault="00842279" w:rsidP="00842279">
            <w:pPr>
              <w:jc w:val="both"/>
              <w:rPr>
                <w:rFonts w:asciiTheme="majorHAnsi" w:hAnsiTheme="majorHAnsi" w:cstheme="majorHAnsi"/>
              </w:rPr>
            </w:pPr>
            <w:r w:rsidRPr="003E15EA">
              <w:rPr>
                <w:rFonts w:asciiTheme="majorHAnsi" w:hAnsiTheme="majorHAnsi" w:cstheme="majorHAnsi"/>
              </w:rPr>
              <w:lastRenderedPageBreak/>
              <w:t xml:space="preserve">The job description is intended to serve as an indication of the character and general level of the post.  They activities are not in order of </w:t>
            </w:r>
            <w:proofErr w:type="gramStart"/>
            <w:r w:rsidRPr="003E15EA">
              <w:rPr>
                <w:rFonts w:asciiTheme="majorHAnsi" w:hAnsiTheme="majorHAnsi" w:cstheme="majorHAnsi"/>
              </w:rPr>
              <w:t>priority</w:t>
            </w:r>
            <w:proofErr w:type="gramEnd"/>
            <w:r w:rsidRPr="003E15EA">
              <w:rPr>
                <w:rFonts w:asciiTheme="majorHAnsi" w:hAnsiTheme="majorHAnsi" w:cstheme="majorHAnsi"/>
              </w:rPr>
              <w:t xml:space="preserve"> and they should not be considered as final or exclusive.  The list may be changed depending on the operational circumstances of the Councils.</w:t>
            </w:r>
          </w:p>
          <w:p w14:paraId="3130BB25" w14:textId="77777777" w:rsidR="00842279" w:rsidRPr="003E15EA" w:rsidRDefault="00842279" w:rsidP="00842279">
            <w:pPr>
              <w:jc w:val="both"/>
              <w:rPr>
                <w:rFonts w:asciiTheme="majorHAnsi" w:hAnsiTheme="majorHAnsi" w:cstheme="majorHAnsi"/>
              </w:rPr>
            </w:pPr>
          </w:p>
          <w:p w14:paraId="44AF895C" w14:textId="120A29EE" w:rsidR="00842279" w:rsidRPr="003E15EA" w:rsidRDefault="00842279" w:rsidP="00842279">
            <w:pPr>
              <w:jc w:val="both"/>
              <w:rPr>
                <w:rFonts w:asciiTheme="majorHAnsi" w:hAnsiTheme="majorHAnsi" w:cstheme="majorHAnsi"/>
              </w:rPr>
            </w:pPr>
            <w:r w:rsidRPr="003E15EA">
              <w:rPr>
                <w:rFonts w:asciiTheme="majorHAnsi" w:hAnsiTheme="majorHAnsi" w:cstheme="majorHAnsi"/>
              </w:rPr>
              <w:t>As an employee you must comply with the Health and Safety policies and attend the compulsory Health &amp; Safety training as and when requested.</w:t>
            </w:r>
          </w:p>
          <w:p w14:paraId="4A77DB6E" w14:textId="77777777" w:rsidR="00842279" w:rsidRPr="003E15EA" w:rsidRDefault="00842279" w:rsidP="00842279">
            <w:pPr>
              <w:jc w:val="both"/>
              <w:rPr>
                <w:rFonts w:asciiTheme="majorHAnsi" w:hAnsiTheme="majorHAnsi" w:cstheme="majorHAnsi"/>
              </w:rPr>
            </w:pPr>
          </w:p>
          <w:p w14:paraId="1D356D95" w14:textId="7329F1AF" w:rsidR="00842279" w:rsidRPr="003E15EA" w:rsidRDefault="00842279" w:rsidP="00842279">
            <w:pPr>
              <w:jc w:val="both"/>
              <w:rPr>
                <w:rFonts w:asciiTheme="majorHAnsi" w:hAnsiTheme="majorHAnsi" w:cstheme="majorHAnsi"/>
              </w:rPr>
            </w:pPr>
            <w:r w:rsidRPr="003E15EA">
              <w:rPr>
                <w:rFonts w:asciiTheme="majorHAnsi" w:hAnsiTheme="majorHAnsi" w:cstheme="majorHAnsi"/>
              </w:rPr>
              <w:t>You will be required to undertake any necessary training to enable you to perform your duties effectively.</w:t>
            </w:r>
          </w:p>
          <w:p w14:paraId="2B29C7E7" w14:textId="77777777" w:rsidR="00842279" w:rsidRPr="003E15EA" w:rsidRDefault="00842279" w:rsidP="00842279">
            <w:pPr>
              <w:jc w:val="both"/>
              <w:rPr>
                <w:rFonts w:asciiTheme="majorHAnsi" w:hAnsiTheme="majorHAnsi" w:cstheme="majorHAnsi"/>
              </w:rPr>
            </w:pPr>
          </w:p>
          <w:p w14:paraId="0B103666" w14:textId="2C40141E" w:rsidR="00842279" w:rsidRPr="003E15EA" w:rsidRDefault="00842279" w:rsidP="00842279">
            <w:pPr>
              <w:jc w:val="both"/>
              <w:rPr>
                <w:rFonts w:asciiTheme="majorHAnsi" w:hAnsiTheme="majorHAnsi" w:cstheme="majorHAnsi"/>
                <w:b/>
                <w:bCs/>
              </w:rPr>
            </w:pPr>
            <w:r w:rsidRPr="003E15EA">
              <w:rPr>
                <w:rFonts w:asciiTheme="majorHAnsi" w:hAnsiTheme="majorHAnsi" w:cstheme="majorHAnsi"/>
                <w:b/>
                <w:bCs/>
              </w:rPr>
              <w:t>Information security &amp; data protection</w:t>
            </w:r>
          </w:p>
          <w:p w14:paraId="59C44F8F" w14:textId="77777777" w:rsidR="00842279" w:rsidRPr="003E15EA" w:rsidRDefault="00842279" w:rsidP="00842279">
            <w:pPr>
              <w:jc w:val="both"/>
              <w:rPr>
                <w:rFonts w:asciiTheme="majorHAnsi" w:hAnsiTheme="majorHAnsi" w:cstheme="majorHAnsi"/>
              </w:rPr>
            </w:pPr>
            <w:r w:rsidRPr="003E15EA">
              <w:rPr>
                <w:rFonts w:asciiTheme="majorHAnsi" w:hAnsiTheme="majorHAnsi" w:cstheme="majorHAnsi"/>
              </w:rPr>
              <w:t>You will be required to make yourself aware of, and work within, the General Data Protection Policies. Employees must ensure that functions are delivered in a manner compliant with the requirements of the General Data Protection Regulation 2018 and any other legal or professional standards of confidentiality and propriety.   Employees are individually responsible for any information in their care whether computerised</w:t>
            </w:r>
          </w:p>
          <w:p w14:paraId="56B5DA74" w14:textId="5B2D0786" w:rsidR="00842279" w:rsidRPr="003E15EA" w:rsidRDefault="00842279" w:rsidP="00842279">
            <w:pPr>
              <w:jc w:val="both"/>
              <w:rPr>
                <w:rFonts w:asciiTheme="majorHAnsi" w:hAnsiTheme="majorHAnsi" w:cstheme="majorHAnsi"/>
              </w:rPr>
            </w:pPr>
            <w:r w:rsidRPr="003E15EA">
              <w:rPr>
                <w:rFonts w:asciiTheme="majorHAnsi" w:hAnsiTheme="majorHAnsi" w:cstheme="majorHAnsi"/>
              </w:rPr>
              <w:t>or manual.</w:t>
            </w:r>
          </w:p>
          <w:p w14:paraId="198A6D02" w14:textId="77777777" w:rsidR="00842279" w:rsidRPr="003E15EA" w:rsidRDefault="00842279" w:rsidP="00842279">
            <w:pPr>
              <w:jc w:val="both"/>
              <w:rPr>
                <w:rFonts w:asciiTheme="majorHAnsi" w:hAnsiTheme="majorHAnsi" w:cstheme="majorHAnsi"/>
              </w:rPr>
            </w:pPr>
          </w:p>
          <w:p w14:paraId="6928F3C1" w14:textId="77777777" w:rsidR="00842279" w:rsidRPr="003E15EA" w:rsidRDefault="00842279" w:rsidP="00842279">
            <w:pPr>
              <w:jc w:val="both"/>
              <w:rPr>
                <w:rFonts w:asciiTheme="majorHAnsi" w:hAnsiTheme="majorHAnsi" w:cstheme="majorHAnsi"/>
              </w:rPr>
            </w:pPr>
            <w:r w:rsidRPr="003E15EA">
              <w:rPr>
                <w:rFonts w:asciiTheme="majorHAnsi" w:hAnsiTheme="majorHAnsi" w:cstheme="majorHAnsi"/>
                <w:b/>
                <w:bCs/>
              </w:rPr>
              <w:t>Equal Opportunities</w:t>
            </w:r>
            <w:r w:rsidRPr="003E15EA">
              <w:rPr>
                <w:rFonts w:asciiTheme="majorHAnsi" w:hAnsiTheme="majorHAnsi" w:cstheme="majorHAnsi"/>
              </w:rPr>
              <w:t xml:space="preserve"> </w:t>
            </w:r>
          </w:p>
          <w:p w14:paraId="6E84A989" w14:textId="631C217B" w:rsidR="00842279" w:rsidRPr="003E15EA" w:rsidRDefault="00842279" w:rsidP="00842279">
            <w:pPr>
              <w:jc w:val="both"/>
              <w:rPr>
                <w:rFonts w:asciiTheme="majorHAnsi" w:hAnsiTheme="majorHAnsi" w:cstheme="majorHAnsi"/>
              </w:rPr>
            </w:pPr>
            <w:r w:rsidRPr="003E15EA">
              <w:rPr>
                <w:rFonts w:asciiTheme="majorHAnsi" w:hAnsiTheme="majorHAnsi" w:cstheme="majorHAnsi"/>
              </w:rPr>
              <w:t>The post holder must carry out his/ her duties with full regard to the Councils Equal Opportunities policy.</w:t>
            </w:r>
          </w:p>
          <w:p w14:paraId="7268D55E" w14:textId="77777777" w:rsidR="00842279" w:rsidRPr="003E15EA" w:rsidRDefault="00842279" w:rsidP="00842279">
            <w:pPr>
              <w:jc w:val="both"/>
              <w:rPr>
                <w:rFonts w:asciiTheme="majorHAnsi" w:hAnsiTheme="majorHAnsi" w:cstheme="majorHAnsi"/>
              </w:rPr>
            </w:pPr>
          </w:p>
          <w:p w14:paraId="3891CACD" w14:textId="77777777" w:rsidR="00842279" w:rsidRPr="003E15EA" w:rsidRDefault="00842279" w:rsidP="00842279">
            <w:pPr>
              <w:jc w:val="both"/>
              <w:rPr>
                <w:rFonts w:asciiTheme="majorHAnsi" w:hAnsiTheme="majorHAnsi" w:cstheme="majorHAnsi"/>
              </w:rPr>
            </w:pPr>
            <w:r w:rsidRPr="003E15EA">
              <w:rPr>
                <w:rFonts w:asciiTheme="majorHAnsi" w:hAnsiTheme="majorHAnsi" w:cstheme="majorHAnsi"/>
                <w:b/>
                <w:bCs/>
              </w:rPr>
              <w:t>Safeguarding</w:t>
            </w:r>
            <w:r w:rsidRPr="003E15EA">
              <w:rPr>
                <w:rFonts w:asciiTheme="majorHAnsi" w:hAnsiTheme="majorHAnsi" w:cstheme="majorHAnsi"/>
              </w:rPr>
              <w:t xml:space="preserve"> </w:t>
            </w:r>
          </w:p>
          <w:p w14:paraId="3ACE66DE" w14:textId="5C8CC35D" w:rsidR="00842279" w:rsidRPr="003E15EA" w:rsidRDefault="00842279" w:rsidP="00842279">
            <w:pPr>
              <w:jc w:val="both"/>
              <w:rPr>
                <w:rFonts w:asciiTheme="majorHAnsi" w:hAnsiTheme="majorHAnsi" w:cstheme="majorHAnsi"/>
              </w:rPr>
            </w:pPr>
            <w:r w:rsidRPr="003E15EA">
              <w:rPr>
                <w:rFonts w:asciiTheme="majorHAnsi" w:hAnsiTheme="majorHAnsi" w:cstheme="majorHAnsi"/>
              </w:rPr>
              <w:t xml:space="preserve">It is everyone's </w:t>
            </w:r>
            <w:proofErr w:type="gramStart"/>
            <w:r w:rsidRPr="003E15EA">
              <w:rPr>
                <w:rFonts w:asciiTheme="majorHAnsi" w:hAnsiTheme="majorHAnsi" w:cstheme="majorHAnsi"/>
              </w:rPr>
              <w:t>responsibility</w:t>
            </w:r>
            <w:proofErr w:type="gramEnd"/>
            <w:r w:rsidRPr="003E15EA">
              <w:rPr>
                <w:rFonts w:asciiTheme="majorHAnsi" w:hAnsiTheme="majorHAnsi" w:cstheme="majorHAnsi"/>
              </w:rPr>
              <w:t xml:space="preserve"> and all employees are required to act in such a way that always safeguards the health and wellbeing of children and adults at risk.  Familiarisation with, and adherence to, the appropriate organisational Safeguarding Policies and any associated guidance is an essential requirement of all employees as is participation in related mandatory/statutory training. </w:t>
            </w:r>
          </w:p>
          <w:p w14:paraId="1B4D25E5" w14:textId="77777777" w:rsidR="00842279" w:rsidRPr="003E15EA" w:rsidRDefault="00842279" w:rsidP="00842279">
            <w:pPr>
              <w:jc w:val="both"/>
              <w:rPr>
                <w:rFonts w:asciiTheme="majorHAnsi" w:hAnsiTheme="majorHAnsi" w:cstheme="majorHAnsi"/>
              </w:rPr>
            </w:pPr>
          </w:p>
          <w:p w14:paraId="6A1AF290" w14:textId="77777777" w:rsidR="00842279" w:rsidRPr="003E15EA" w:rsidRDefault="00842279" w:rsidP="00842279">
            <w:pPr>
              <w:rPr>
                <w:rFonts w:asciiTheme="majorHAnsi" w:hAnsiTheme="majorHAnsi" w:cstheme="majorHAnsi"/>
              </w:rPr>
            </w:pPr>
            <w:r w:rsidRPr="003E15EA">
              <w:rPr>
                <w:rFonts w:asciiTheme="majorHAnsi" w:hAnsiTheme="majorHAnsi" w:cstheme="majorHAnsi"/>
                <w:b/>
                <w:bCs/>
              </w:rPr>
              <w:t>Health and Safety</w:t>
            </w:r>
            <w:r w:rsidRPr="003E15EA">
              <w:rPr>
                <w:rFonts w:asciiTheme="majorHAnsi" w:hAnsiTheme="majorHAnsi" w:cstheme="majorHAnsi"/>
              </w:rPr>
              <w:t xml:space="preserve"> </w:t>
            </w:r>
          </w:p>
          <w:p w14:paraId="79B39476" w14:textId="69869311" w:rsidR="00842279" w:rsidRPr="003E15EA" w:rsidRDefault="00842279" w:rsidP="00842279">
            <w:pPr>
              <w:rPr>
                <w:rFonts w:asciiTheme="majorHAnsi" w:hAnsiTheme="majorHAnsi" w:cstheme="majorHAnsi"/>
              </w:rPr>
            </w:pPr>
            <w:r w:rsidRPr="003E15EA">
              <w:rPr>
                <w:rFonts w:asciiTheme="majorHAnsi" w:hAnsiTheme="majorHAnsi" w:cstheme="majorHAnsi"/>
              </w:rPr>
              <w:t xml:space="preserve">The post holder must ensure that their duties are delivered in a manner compliant with corporate (and legal) health and safety policies and procedures.  All employees must familiarise themselves with and comply with the organisations, and their departmental, health and safety policies including departmental procedures and safe systems at work. </w:t>
            </w:r>
          </w:p>
          <w:p w14:paraId="6AC4E8E3" w14:textId="1F273405" w:rsidR="00842279" w:rsidRPr="003E15EA" w:rsidRDefault="00842279" w:rsidP="00842279">
            <w:pPr>
              <w:rPr>
                <w:rFonts w:asciiTheme="majorHAnsi" w:hAnsiTheme="majorHAnsi" w:cstheme="majorHAnsi"/>
              </w:rPr>
            </w:pPr>
          </w:p>
          <w:p w14:paraId="40A51803" w14:textId="77777777" w:rsidR="00842279" w:rsidRPr="003E15EA" w:rsidRDefault="00842279" w:rsidP="00842279">
            <w:pPr>
              <w:rPr>
                <w:rFonts w:asciiTheme="majorHAnsi" w:hAnsiTheme="majorHAnsi" w:cstheme="majorHAnsi"/>
                <w:b/>
                <w:bCs/>
              </w:rPr>
            </w:pPr>
            <w:r w:rsidRPr="003E15EA">
              <w:rPr>
                <w:rFonts w:asciiTheme="majorHAnsi" w:hAnsiTheme="majorHAnsi" w:cstheme="majorHAnsi"/>
                <w:b/>
                <w:bCs/>
              </w:rPr>
              <w:t>Conduct</w:t>
            </w:r>
          </w:p>
          <w:p w14:paraId="3E03587E" w14:textId="03A23A1C" w:rsidR="00842279" w:rsidRPr="003E15EA" w:rsidRDefault="00842279" w:rsidP="00842279">
            <w:pPr>
              <w:rPr>
                <w:rFonts w:asciiTheme="majorHAnsi" w:hAnsiTheme="majorHAnsi" w:cstheme="majorHAnsi"/>
              </w:rPr>
            </w:pPr>
            <w:r w:rsidRPr="003E15EA">
              <w:rPr>
                <w:rFonts w:asciiTheme="majorHAnsi" w:hAnsiTheme="majorHAnsi" w:cstheme="majorHAnsi"/>
              </w:rPr>
              <w:t xml:space="preserve">The public are entitled to expect the highest standards of conduct from all employees who work for Local Government and that their conduct should never be influenced by improper motives. Employees should always remember the responsibilities to the community they serve and ensure courteous, efficient and impartial service to all groups and individuals within the community. Employees are required to follow the Councils Contract Procedure rules and Financial Regulations in any financial transactions and other dealings on behalf of the Council. Employees should be aware of the content of the Code of Conduct and ensure that they always act within the Code. </w:t>
            </w:r>
          </w:p>
          <w:p w14:paraId="79535DA3" w14:textId="77777777" w:rsidR="00842279" w:rsidRPr="003E15EA" w:rsidRDefault="00842279" w:rsidP="00842279">
            <w:pPr>
              <w:rPr>
                <w:rFonts w:asciiTheme="majorHAnsi" w:hAnsiTheme="majorHAnsi" w:cstheme="majorHAnsi"/>
              </w:rPr>
            </w:pPr>
          </w:p>
          <w:p w14:paraId="5873D2FC" w14:textId="77777777" w:rsidR="00842279" w:rsidRPr="003E15EA" w:rsidRDefault="00842279" w:rsidP="00842279">
            <w:pPr>
              <w:jc w:val="both"/>
              <w:rPr>
                <w:rFonts w:asciiTheme="majorHAnsi" w:hAnsiTheme="majorHAnsi" w:cstheme="majorHAnsi"/>
              </w:rPr>
            </w:pPr>
            <w:r w:rsidRPr="003E15EA">
              <w:rPr>
                <w:rFonts w:asciiTheme="majorHAnsi" w:hAnsiTheme="majorHAnsi" w:cstheme="majorHAnsi"/>
              </w:rPr>
              <w:t>If the post holder does not understand how the above clauses affect them, they must ensure they seek clarification from their line manager as a matter of urgency. Equally, all managers have a responsibility to ensure that their team members understand their individual responsibilities regarding GDPR, Equal Opportunities, Health &amp; Safety and Safeguarding.</w:t>
            </w:r>
          </w:p>
          <w:p w14:paraId="0E3C3047" w14:textId="4CB86126" w:rsidR="00842279" w:rsidRPr="003E15EA" w:rsidRDefault="00842279" w:rsidP="00842279">
            <w:pPr>
              <w:jc w:val="both"/>
              <w:rPr>
                <w:rFonts w:asciiTheme="majorHAnsi" w:hAnsiTheme="majorHAnsi" w:cstheme="majorHAnsi"/>
              </w:rPr>
            </w:pPr>
          </w:p>
        </w:tc>
      </w:tr>
      <w:tr w:rsidR="00842279" w:rsidRPr="003E15EA" w14:paraId="03BC7DDD" w14:textId="77777777" w:rsidTr="00920647">
        <w:tc>
          <w:tcPr>
            <w:tcW w:w="10206" w:type="dxa"/>
            <w:gridSpan w:val="6"/>
            <w:shd w:val="clear" w:color="auto" w:fill="002CB8"/>
            <w:vAlign w:val="center"/>
          </w:tcPr>
          <w:p w14:paraId="5CF6D0FE" w14:textId="4CFC9A31" w:rsidR="00842279" w:rsidRPr="003E15EA" w:rsidRDefault="00842279" w:rsidP="00842279">
            <w:pPr>
              <w:jc w:val="both"/>
              <w:rPr>
                <w:rFonts w:asciiTheme="majorHAnsi" w:hAnsiTheme="majorHAnsi" w:cstheme="majorHAnsi"/>
              </w:rPr>
            </w:pPr>
          </w:p>
        </w:tc>
      </w:tr>
      <w:tr w:rsidR="00842279" w:rsidRPr="003E15EA" w14:paraId="70F41833" w14:textId="77777777" w:rsidTr="00842279">
        <w:trPr>
          <w:trHeight w:val="706"/>
        </w:trPr>
        <w:tc>
          <w:tcPr>
            <w:tcW w:w="4702" w:type="dxa"/>
            <w:gridSpan w:val="3"/>
            <w:shd w:val="clear" w:color="auto" w:fill="FFFFFF" w:themeFill="background1"/>
          </w:tcPr>
          <w:p w14:paraId="0C17E0B4" w14:textId="77777777" w:rsidR="00842279" w:rsidRPr="003E15EA" w:rsidRDefault="00842279" w:rsidP="00842279">
            <w:pPr>
              <w:rPr>
                <w:rFonts w:asciiTheme="majorHAnsi" w:hAnsiTheme="majorHAnsi" w:cstheme="majorHAnsi"/>
              </w:rPr>
            </w:pPr>
            <w:r w:rsidRPr="003E15EA">
              <w:rPr>
                <w:rFonts w:asciiTheme="majorHAnsi" w:hAnsiTheme="majorHAnsi" w:cstheme="majorHAnsi"/>
                <w:b/>
                <w:bCs/>
              </w:rPr>
              <w:t>Job description created/ updated by</w:t>
            </w:r>
          </w:p>
        </w:tc>
        <w:tc>
          <w:tcPr>
            <w:tcW w:w="2971" w:type="dxa"/>
            <w:gridSpan w:val="2"/>
            <w:shd w:val="clear" w:color="auto" w:fill="FFFFFF" w:themeFill="background1"/>
          </w:tcPr>
          <w:p w14:paraId="568E8AA5" w14:textId="77777777" w:rsidR="00842279" w:rsidRPr="003E15EA" w:rsidRDefault="00842279" w:rsidP="00842279">
            <w:pPr>
              <w:jc w:val="both"/>
              <w:rPr>
                <w:rFonts w:asciiTheme="majorHAnsi" w:hAnsiTheme="majorHAnsi" w:cstheme="majorHAnsi"/>
              </w:rPr>
            </w:pPr>
            <w:r w:rsidRPr="003E15EA">
              <w:rPr>
                <w:rFonts w:asciiTheme="majorHAnsi" w:hAnsiTheme="majorHAnsi" w:cstheme="majorHAnsi"/>
              </w:rPr>
              <w:t>Name:</w:t>
            </w:r>
            <w:r w:rsidR="00710A27" w:rsidRPr="003E15EA">
              <w:rPr>
                <w:rFonts w:asciiTheme="majorHAnsi" w:hAnsiTheme="majorHAnsi" w:cstheme="majorHAnsi"/>
              </w:rPr>
              <w:t xml:space="preserve"> Abbie Marwood</w:t>
            </w:r>
          </w:p>
          <w:p w14:paraId="0B141F01" w14:textId="690D5A6F" w:rsidR="00710A27" w:rsidRPr="003E15EA" w:rsidRDefault="00EC7B4E" w:rsidP="00842279">
            <w:pPr>
              <w:jc w:val="both"/>
              <w:rPr>
                <w:rFonts w:asciiTheme="majorHAnsi" w:hAnsiTheme="majorHAnsi" w:cstheme="majorHAnsi"/>
              </w:rPr>
            </w:pPr>
            <w:r>
              <w:rPr>
                <w:rFonts w:asciiTheme="majorHAnsi" w:hAnsiTheme="majorHAnsi" w:cstheme="majorHAnsi"/>
              </w:rPr>
              <w:t>Group Manager</w:t>
            </w:r>
          </w:p>
        </w:tc>
        <w:tc>
          <w:tcPr>
            <w:tcW w:w="2533" w:type="dxa"/>
            <w:shd w:val="clear" w:color="auto" w:fill="FFFFFF" w:themeFill="background1"/>
          </w:tcPr>
          <w:p w14:paraId="7C29F6F5" w14:textId="33802F09" w:rsidR="00842279" w:rsidRPr="003E15EA" w:rsidRDefault="00842279" w:rsidP="00842279">
            <w:pPr>
              <w:jc w:val="both"/>
              <w:rPr>
                <w:rFonts w:asciiTheme="majorHAnsi" w:hAnsiTheme="majorHAnsi" w:cstheme="majorHAnsi"/>
              </w:rPr>
            </w:pPr>
            <w:r w:rsidRPr="003E15EA">
              <w:rPr>
                <w:rFonts w:asciiTheme="majorHAnsi" w:hAnsiTheme="majorHAnsi" w:cstheme="majorHAnsi"/>
              </w:rPr>
              <w:t>Date:</w:t>
            </w:r>
            <w:r w:rsidR="00710A27" w:rsidRPr="003E15EA">
              <w:rPr>
                <w:rFonts w:asciiTheme="majorHAnsi" w:hAnsiTheme="majorHAnsi" w:cstheme="majorHAnsi"/>
              </w:rPr>
              <w:t xml:space="preserve"> </w:t>
            </w:r>
            <w:r w:rsidR="00EC7B4E">
              <w:rPr>
                <w:rFonts w:asciiTheme="majorHAnsi" w:hAnsiTheme="majorHAnsi" w:cstheme="majorHAnsi"/>
              </w:rPr>
              <w:t>19 Nov 2025</w:t>
            </w:r>
          </w:p>
        </w:tc>
      </w:tr>
      <w:tr w:rsidR="00842279" w:rsidRPr="00842279" w14:paraId="2467DF82" w14:textId="77777777" w:rsidTr="00842279">
        <w:tc>
          <w:tcPr>
            <w:tcW w:w="4702" w:type="dxa"/>
            <w:gridSpan w:val="3"/>
            <w:shd w:val="clear" w:color="auto" w:fill="FFFFFF" w:themeFill="background1"/>
          </w:tcPr>
          <w:p w14:paraId="25B566F0" w14:textId="77777777" w:rsidR="00842279" w:rsidRPr="003E15EA" w:rsidRDefault="00842279" w:rsidP="00842279">
            <w:pPr>
              <w:jc w:val="both"/>
              <w:rPr>
                <w:rFonts w:asciiTheme="majorHAnsi" w:hAnsiTheme="majorHAnsi" w:cstheme="majorHAnsi"/>
                <w:b/>
                <w:bCs/>
              </w:rPr>
            </w:pPr>
            <w:r w:rsidRPr="003E15EA">
              <w:rPr>
                <w:rFonts w:asciiTheme="majorHAnsi" w:hAnsiTheme="majorHAnsi" w:cstheme="majorHAnsi"/>
                <w:b/>
                <w:bCs/>
              </w:rPr>
              <w:t>Job description agreed by</w:t>
            </w:r>
          </w:p>
          <w:p w14:paraId="6791B305" w14:textId="7953FA47" w:rsidR="00842279" w:rsidRPr="003E15EA" w:rsidRDefault="00842279" w:rsidP="00842279">
            <w:pPr>
              <w:jc w:val="both"/>
              <w:rPr>
                <w:rFonts w:asciiTheme="majorHAnsi" w:hAnsiTheme="majorHAnsi" w:cstheme="majorHAnsi"/>
              </w:rPr>
            </w:pPr>
          </w:p>
        </w:tc>
        <w:tc>
          <w:tcPr>
            <w:tcW w:w="2971" w:type="dxa"/>
            <w:gridSpan w:val="2"/>
            <w:shd w:val="clear" w:color="auto" w:fill="FFFFFF" w:themeFill="background1"/>
          </w:tcPr>
          <w:p w14:paraId="5B8DBEDA" w14:textId="52C32AE9" w:rsidR="00842279" w:rsidRPr="003E15EA" w:rsidRDefault="00842279" w:rsidP="00842279">
            <w:pPr>
              <w:jc w:val="both"/>
              <w:rPr>
                <w:rFonts w:asciiTheme="majorHAnsi" w:hAnsiTheme="majorHAnsi" w:cstheme="majorHAnsi"/>
              </w:rPr>
            </w:pPr>
            <w:r w:rsidRPr="003E15EA">
              <w:rPr>
                <w:rFonts w:asciiTheme="majorHAnsi" w:hAnsiTheme="majorHAnsi" w:cstheme="majorHAnsi"/>
              </w:rPr>
              <w:t>Post Holder:</w:t>
            </w:r>
          </w:p>
        </w:tc>
        <w:tc>
          <w:tcPr>
            <w:tcW w:w="2533" w:type="dxa"/>
            <w:shd w:val="clear" w:color="auto" w:fill="FFFFFF" w:themeFill="background1"/>
          </w:tcPr>
          <w:p w14:paraId="4FAFC00F" w14:textId="24520343" w:rsidR="00842279" w:rsidRPr="00842279" w:rsidRDefault="00842279" w:rsidP="00842279">
            <w:pPr>
              <w:jc w:val="both"/>
              <w:rPr>
                <w:rFonts w:asciiTheme="majorHAnsi" w:hAnsiTheme="majorHAnsi" w:cstheme="majorHAnsi"/>
              </w:rPr>
            </w:pPr>
            <w:r w:rsidRPr="003E15EA">
              <w:rPr>
                <w:rFonts w:asciiTheme="majorHAnsi" w:hAnsiTheme="majorHAnsi" w:cstheme="majorHAnsi"/>
              </w:rPr>
              <w:t>Date:</w:t>
            </w:r>
          </w:p>
        </w:tc>
      </w:tr>
    </w:tbl>
    <w:p w14:paraId="55923AB9" w14:textId="77777777" w:rsidR="00C64083" w:rsidRPr="00842279" w:rsidRDefault="00C64083" w:rsidP="006A7459">
      <w:pPr>
        <w:jc w:val="both"/>
        <w:rPr>
          <w:rFonts w:asciiTheme="majorHAnsi" w:hAnsiTheme="majorHAnsi" w:cstheme="majorHAnsi"/>
          <w:b/>
        </w:rPr>
      </w:pPr>
    </w:p>
    <w:p w14:paraId="68091CFF" w14:textId="77777777" w:rsidR="0092454F" w:rsidRPr="00842279" w:rsidRDefault="0092454F" w:rsidP="006A7459">
      <w:pPr>
        <w:jc w:val="both"/>
        <w:rPr>
          <w:rFonts w:asciiTheme="majorHAnsi" w:hAnsiTheme="majorHAnsi" w:cstheme="majorHAnsi"/>
          <w:b/>
        </w:rPr>
      </w:pPr>
    </w:p>
    <w:p w14:paraId="40AA531B" w14:textId="77777777" w:rsidR="008A2CA1" w:rsidRPr="00842279" w:rsidRDefault="008A2CA1" w:rsidP="006A7459">
      <w:pPr>
        <w:jc w:val="both"/>
        <w:rPr>
          <w:rFonts w:asciiTheme="majorHAnsi" w:hAnsiTheme="majorHAnsi" w:cstheme="majorHAnsi"/>
        </w:rPr>
      </w:pPr>
    </w:p>
    <w:sectPr w:rsidR="008A2CA1" w:rsidRPr="00842279" w:rsidSect="005E3354">
      <w:pgSz w:w="11906" w:h="16838"/>
      <w:pgMar w:top="238"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3E670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A44D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32F26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AC2426"/>
    <w:multiLevelType w:val="hybridMultilevel"/>
    <w:tmpl w:val="145E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A818AB"/>
    <w:multiLevelType w:val="hybridMultilevel"/>
    <w:tmpl w:val="3BD029B0"/>
    <w:lvl w:ilvl="0" w:tplc="AFE46F9C">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95E2C"/>
    <w:multiLevelType w:val="hybridMultilevel"/>
    <w:tmpl w:val="50C0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B00E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EE24784"/>
    <w:multiLevelType w:val="hybridMultilevel"/>
    <w:tmpl w:val="9736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881DE1"/>
    <w:multiLevelType w:val="hybridMultilevel"/>
    <w:tmpl w:val="D040A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847352">
    <w:abstractNumId w:val="7"/>
  </w:num>
  <w:num w:numId="2" w16cid:durableId="508716892">
    <w:abstractNumId w:val="8"/>
  </w:num>
  <w:num w:numId="3" w16cid:durableId="1504734171">
    <w:abstractNumId w:val="3"/>
  </w:num>
  <w:num w:numId="4" w16cid:durableId="1717662886">
    <w:abstractNumId w:val="4"/>
  </w:num>
  <w:num w:numId="5" w16cid:durableId="482039672">
    <w:abstractNumId w:val="5"/>
  </w:num>
  <w:num w:numId="6" w16cid:durableId="1732461301">
    <w:abstractNumId w:val="6"/>
  </w:num>
  <w:num w:numId="7" w16cid:durableId="39137304">
    <w:abstractNumId w:val="2"/>
  </w:num>
  <w:num w:numId="8" w16cid:durableId="1437142297">
    <w:abstractNumId w:val="0"/>
  </w:num>
  <w:num w:numId="9" w16cid:durableId="1399748373">
    <w:abstractNumId w:val="1"/>
  </w:num>
  <w:num w:numId="10" w16cid:durableId="1426919758">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1F8"/>
    <w:rsid w:val="00017DE4"/>
    <w:rsid w:val="00020FCC"/>
    <w:rsid w:val="00032582"/>
    <w:rsid w:val="000346B7"/>
    <w:rsid w:val="00144103"/>
    <w:rsid w:val="00144651"/>
    <w:rsid w:val="00155602"/>
    <w:rsid w:val="00162D91"/>
    <w:rsid w:val="00172F27"/>
    <w:rsid w:val="00181B43"/>
    <w:rsid w:val="00197D36"/>
    <w:rsid w:val="001C3782"/>
    <w:rsid w:val="001D3033"/>
    <w:rsid w:val="001D7F66"/>
    <w:rsid w:val="001E42C3"/>
    <w:rsid w:val="001E5710"/>
    <w:rsid w:val="001F4C86"/>
    <w:rsid w:val="001F57CD"/>
    <w:rsid w:val="002034B7"/>
    <w:rsid w:val="00203792"/>
    <w:rsid w:val="00206096"/>
    <w:rsid w:val="00231579"/>
    <w:rsid w:val="002556B0"/>
    <w:rsid w:val="002619C6"/>
    <w:rsid w:val="00274F4E"/>
    <w:rsid w:val="00296419"/>
    <w:rsid w:val="002A2412"/>
    <w:rsid w:val="002A29F9"/>
    <w:rsid w:val="00364DAD"/>
    <w:rsid w:val="00372912"/>
    <w:rsid w:val="003A046D"/>
    <w:rsid w:val="003A4F23"/>
    <w:rsid w:val="003E15EA"/>
    <w:rsid w:val="004019C6"/>
    <w:rsid w:val="004240AE"/>
    <w:rsid w:val="00440204"/>
    <w:rsid w:val="004578F9"/>
    <w:rsid w:val="00471A0F"/>
    <w:rsid w:val="00492FDE"/>
    <w:rsid w:val="004A4CED"/>
    <w:rsid w:val="004A5724"/>
    <w:rsid w:val="004D2A0F"/>
    <w:rsid w:val="004D65A7"/>
    <w:rsid w:val="004D6701"/>
    <w:rsid w:val="004F3341"/>
    <w:rsid w:val="005057E9"/>
    <w:rsid w:val="00525E6B"/>
    <w:rsid w:val="005405BB"/>
    <w:rsid w:val="00577CAE"/>
    <w:rsid w:val="00594157"/>
    <w:rsid w:val="005B610F"/>
    <w:rsid w:val="005D5494"/>
    <w:rsid w:val="005E3354"/>
    <w:rsid w:val="005E6292"/>
    <w:rsid w:val="005F25BF"/>
    <w:rsid w:val="0060548E"/>
    <w:rsid w:val="0062190E"/>
    <w:rsid w:val="00623172"/>
    <w:rsid w:val="00651176"/>
    <w:rsid w:val="006554BA"/>
    <w:rsid w:val="00664793"/>
    <w:rsid w:val="0068448D"/>
    <w:rsid w:val="00685393"/>
    <w:rsid w:val="006A7459"/>
    <w:rsid w:val="00710A27"/>
    <w:rsid w:val="00726F1E"/>
    <w:rsid w:val="0073354C"/>
    <w:rsid w:val="00761D77"/>
    <w:rsid w:val="00791B2C"/>
    <w:rsid w:val="007B3A49"/>
    <w:rsid w:val="007C10A9"/>
    <w:rsid w:val="00842279"/>
    <w:rsid w:val="00864914"/>
    <w:rsid w:val="008800C8"/>
    <w:rsid w:val="00885F92"/>
    <w:rsid w:val="008A2038"/>
    <w:rsid w:val="008A2CA1"/>
    <w:rsid w:val="008A4D49"/>
    <w:rsid w:val="00916ABF"/>
    <w:rsid w:val="00922F64"/>
    <w:rsid w:val="0092454F"/>
    <w:rsid w:val="00956E09"/>
    <w:rsid w:val="009718BF"/>
    <w:rsid w:val="009A01F8"/>
    <w:rsid w:val="009B7D27"/>
    <w:rsid w:val="009D09BB"/>
    <w:rsid w:val="009F18A6"/>
    <w:rsid w:val="00A05CE0"/>
    <w:rsid w:val="00A07832"/>
    <w:rsid w:val="00A64B8D"/>
    <w:rsid w:val="00A90E8C"/>
    <w:rsid w:val="00AC6EAE"/>
    <w:rsid w:val="00B007D4"/>
    <w:rsid w:val="00B075CF"/>
    <w:rsid w:val="00B26320"/>
    <w:rsid w:val="00B520EE"/>
    <w:rsid w:val="00B565A1"/>
    <w:rsid w:val="00BA4EC5"/>
    <w:rsid w:val="00BC233D"/>
    <w:rsid w:val="00BC343F"/>
    <w:rsid w:val="00BC6AC3"/>
    <w:rsid w:val="00BD1918"/>
    <w:rsid w:val="00BD37C1"/>
    <w:rsid w:val="00C17859"/>
    <w:rsid w:val="00C24A18"/>
    <w:rsid w:val="00C42888"/>
    <w:rsid w:val="00C64083"/>
    <w:rsid w:val="00CA1B26"/>
    <w:rsid w:val="00CA2EE5"/>
    <w:rsid w:val="00CC46B0"/>
    <w:rsid w:val="00CE2241"/>
    <w:rsid w:val="00D32408"/>
    <w:rsid w:val="00D35C86"/>
    <w:rsid w:val="00D54B4A"/>
    <w:rsid w:val="00D954D4"/>
    <w:rsid w:val="00DB11F9"/>
    <w:rsid w:val="00DF10AF"/>
    <w:rsid w:val="00E04341"/>
    <w:rsid w:val="00E1765A"/>
    <w:rsid w:val="00E206AF"/>
    <w:rsid w:val="00E30169"/>
    <w:rsid w:val="00E37D3B"/>
    <w:rsid w:val="00E5775A"/>
    <w:rsid w:val="00EC7B4E"/>
    <w:rsid w:val="00ED1BA6"/>
    <w:rsid w:val="00ED1D83"/>
    <w:rsid w:val="00ED52B3"/>
    <w:rsid w:val="00ED60BA"/>
    <w:rsid w:val="00F00F74"/>
    <w:rsid w:val="00F072AD"/>
    <w:rsid w:val="00F42037"/>
    <w:rsid w:val="00F46343"/>
    <w:rsid w:val="00F7569B"/>
    <w:rsid w:val="00F8684C"/>
    <w:rsid w:val="00F912BF"/>
    <w:rsid w:val="00F96928"/>
    <w:rsid w:val="00FB187E"/>
    <w:rsid w:val="00FB73F9"/>
    <w:rsid w:val="00FE3F6C"/>
    <w:rsid w:val="00FF2542"/>
    <w:rsid w:val="00FF7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B848"/>
  <w15:docId w15:val="{3CB28C0A-4662-487E-A8A0-8F72909C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A0F"/>
  </w:style>
  <w:style w:type="paragraph" w:styleId="Heading1">
    <w:name w:val="heading 1"/>
    <w:basedOn w:val="Normal"/>
    <w:next w:val="Normal"/>
    <w:link w:val="Heading1Char"/>
    <w:uiPriority w:val="9"/>
    <w:qFormat/>
    <w:rsid w:val="00E206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06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4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0C8"/>
    <w:rPr>
      <w:rFonts w:ascii="Tahoma" w:hAnsi="Tahoma" w:cs="Tahoma"/>
      <w:sz w:val="16"/>
      <w:szCs w:val="16"/>
    </w:rPr>
  </w:style>
  <w:style w:type="paragraph" w:styleId="ListParagraph">
    <w:name w:val="List Paragraph"/>
    <w:basedOn w:val="Normal"/>
    <w:uiPriority w:val="34"/>
    <w:qFormat/>
    <w:rsid w:val="00155602"/>
    <w:pPr>
      <w:ind w:left="720"/>
      <w:contextualSpacing/>
    </w:pPr>
  </w:style>
  <w:style w:type="paragraph" w:styleId="NoSpacing">
    <w:name w:val="No Spacing"/>
    <w:uiPriority w:val="1"/>
    <w:qFormat/>
    <w:rsid w:val="00E206AF"/>
    <w:pPr>
      <w:spacing w:after="0" w:line="240" w:lineRule="auto"/>
    </w:pPr>
  </w:style>
  <w:style w:type="character" w:customStyle="1" w:styleId="Heading1Char">
    <w:name w:val="Heading 1 Char"/>
    <w:basedOn w:val="DefaultParagraphFont"/>
    <w:link w:val="Heading1"/>
    <w:uiPriority w:val="9"/>
    <w:rsid w:val="00E206A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206AF"/>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E206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6A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206AF"/>
    <w:rPr>
      <w:rFonts w:eastAsiaTheme="minorEastAsia"/>
      <w:color w:val="5A5A5A" w:themeColor="text1" w:themeTint="A5"/>
      <w:spacing w:val="15"/>
    </w:rPr>
  </w:style>
  <w:style w:type="paragraph" w:customStyle="1" w:styleId="Default">
    <w:name w:val="Default"/>
    <w:rsid w:val="0020609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346B7"/>
    <w:rPr>
      <w:sz w:val="16"/>
      <w:szCs w:val="16"/>
    </w:rPr>
  </w:style>
  <w:style w:type="paragraph" w:styleId="CommentText">
    <w:name w:val="annotation text"/>
    <w:basedOn w:val="Normal"/>
    <w:link w:val="CommentTextChar"/>
    <w:uiPriority w:val="99"/>
    <w:semiHidden/>
    <w:unhideWhenUsed/>
    <w:rsid w:val="000346B7"/>
    <w:pPr>
      <w:spacing w:line="240" w:lineRule="auto"/>
    </w:pPr>
    <w:rPr>
      <w:sz w:val="20"/>
      <w:szCs w:val="20"/>
    </w:rPr>
  </w:style>
  <w:style w:type="character" w:customStyle="1" w:styleId="CommentTextChar">
    <w:name w:val="Comment Text Char"/>
    <w:basedOn w:val="DefaultParagraphFont"/>
    <w:link w:val="CommentText"/>
    <w:uiPriority w:val="99"/>
    <w:semiHidden/>
    <w:rsid w:val="000346B7"/>
    <w:rPr>
      <w:sz w:val="20"/>
      <w:szCs w:val="20"/>
    </w:rPr>
  </w:style>
  <w:style w:type="paragraph" w:styleId="CommentSubject">
    <w:name w:val="annotation subject"/>
    <w:basedOn w:val="CommentText"/>
    <w:next w:val="CommentText"/>
    <w:link w:val="CommentSubjectChar"/>
    <w:uiPriority w:val="99"/>
    <w:semiHidden/>
    <w:unhideWhenUsed/>
    <w:rsid w:val="000346B7"/>
    <w:rPr>
      <w:b/>
      <w:bCs/>
    </w:rPr>
  </w:style>
  <w:style w:type="character" w:customStyle="1" w:styleId="CommentSubjectChar">
    <w:name w:val="Comment Subject Char"/>
    <w:basedOn w:val="CommentTextChar"/>
    <w:link w:val="CommentSubject"/>
    <w:uiPriority w:val="99"/>
    <w:semiHidden/>
    <w:rsid w:val="000346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06962">
      <w:bodyDiv w:val="1"/>
      <w:marLeft w:val="0"/>
      <w:marRight w:val="0"/>
      <w:marTop w:val="0"/>
      <w:marBottom w:val="0"/>
      <w:divBdr>
        <w:top w:val="none" w:sz="0" w:space="0" w:color="auto"/>
        <w:left w:val="none" w:sz="0" w:space="0" w:color="auto"/>
        <w:bottom w:val="none" w:sz="0" w:space="0" w:color="auto"/>
        <w:right w:val="none" w:sz="0" w:space="0" w:color="auto"/>
      </w:divBdr>
    </w:div>
    <w:div w:id="1162164704">
      <w:bodyDiv w:val="1"/>
      <w:marLeft w:val="0"/>
      <w:marRight w:val="0"/>
      <w:marTop w:val="0"/>
      <w:marBottom w:val="0"/>
      <w:divBdr>
        <w:top w:val="none" w:sz="0" w:space="0" w:color="auto"/>
        <w:left w:val="none" w:sz="0" w:space="0" w:color="auto"/>
        <w:bottom w:val="none" w:sz="0" w:space="0" w:color="auto"/>
        <w:right w:val="none" w:sz="0" w:space="0" w:color="auto"/>
      </w:divBdr>
    </w:div>
    <w:div w:id="1469086409">
      <w:bodyDiv w:val="1"/>
      <w:marLeft w:val="0"/>
      <w:marRight w:val="0"/>
      <w:marTop w:val="0"/>
      <w:marBottom w:val="0"/>
      <w:divBdr>
        <w:top w:val="none" w:sz="0" w:space="0" w:color="auto"/>
        <w:left w:val="none" w:sz="0" w:space="0" w:color="auto"/>
        <w:bottom w:val="none" w:sz="0" w:space="0" w:color="auto"/>
        <w:right w:val="none" w:sz="0" w:space="0" w:color="auto"/>
      </w:divBdr>
    </w:div>
    <w:div w:id="1841505706">
      <w:bodyDiv w:val="1"/>
      <w:marLeft w:val="0"/>
      <w:marRight w:val="0"/>
      <w:marTop w:val="0"/>
      <w:marBottom w:val="0"/>
      <w:divBdr>
        <w:top w:val="none" w:sz="0" w:space="0" w:color="auto"/>
        <w:left w:val="none" w:sz="0" w:space="0" w:color="auto"/>
        <w:bottom w:val="none" w:sz="0" w:space="0" w:color="auto"/>
        <w:right w:val="none" w:sz="0" w:space="0" w:color="auto"/>
      </w:divBdr>
    </w:div>
    <w:div w:id="210182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3DCB7EE6A20C4086BE6E8BD8DE9B75" ma:contentTypeVersion="0" ma:contentTypeDescription="Create a new document." ma:contentTypeScope="" ma:versionID="686cebf2e08d7370708434dff08dc90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C10F6-BBD8-46AA-98D1-272F48D1F9F6}">
  <ds:schemaRefs>
    <ds:schemaRef ds:uri="http://schemas.microsoft.com/sharepoint/v3/contenttype/forms"/>
  </ds:schemaRefs>
</ds:datastoreItem>
</file>

<file path=customXml/itemProps2.xml><?xml version="1.0" encoding="utf-8"?>
<ds:datastoreItem xmlns:ds="http://schemas.openxmlformats.org/officeDocument/2006/customXml" ds:itemID="{C084A268-38A5-417C-9CFE-83892ACFBBB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398397D-DAEE-4027-AFB0-00DBE815A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5E7DB0-731A-47FB-9C75-5A634132F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1763</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CPBS</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 Alison</dc:creator>
  <cp:lastModifiedBy>Marwood, Abbie</cp:lastModifiedBy>
  <cp:revision>22</cp:revision>
  <cp:lastPrinted>2019-01-24T10:20:00Z</cp:lastPrinted>
  <dcterms:created xsi:type="dcterms:W3CDTF">2024-05-31T13:12:00Z</dcterms:created>
  <dcterms:modified xsi:type="dcterms:W3CDTF">2025-11-25T14:56:00Z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0x010100903DCB7EE6A20C4086BE6E8BD8DE9B75</vt:lpwstr>
  </property>
</Properties>
</file>